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FC" w:rsidRDefault="008165FC" w:rsidP="0081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Theory</w:t>
      </w:r>
    </w:p>
    <w:p w:rsidR="000B647B" w:rsidRDefault="000B647B" w:rsidP="0081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JUL/AUG 2021</w:t>
      </w:r>
    </w:p>
    <w:p w:rsidR="00FD3465" w:rsidRDefault="00FD3465" w:rsidP="00816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65">
        <w:rPr>
          <w:b/>
          <w:highlight w:val="yellow"/>
        </w:rPr>
        <w:t xml:space="preserve">Assignment- </w:t>
      </w:r>
      <w:proofErr w:type="spellStart"/>
      <w:proofErr w:type="gramStart"/>
      <w:r w:rsidRPr="00FD3465">
        <w:rPr>
          <w:b/>
          <w:highlight w:val="yellow"/>
        </w:rPr>
        <w:t>Ist</w:t>
      </w:r>
      <w:proofErr w:type="spellEnd"/>
      <w:proofErr w:type="gramEnd"/>
    </w:p>
    <w:p w:rsidR="00BC291E" w:rsidRPr="00595311" w:rsidRDefault="00EA1EFC" w:rsidP="00206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11">
        <w:rPr>
          <w:rFonts w:ascii="Times New Roman" w:hAnsi="Times New Roman" w:cs="Times New Roman"/>
          <w:b/>
          <w:sz w:val="24"/>
          <w:szCs w:val="24"/>
        </w:rPr>
        <w:t xml:space="preserve">1. Discuss the law of </w:t>
      </w:r>
      <w:proofErr w:type="spellStart"/>
      <w:r w:rsidRPr="00595311">
        <w:rPr>
          <w:rFonts w:ascii="Times New Roman" w:hAnsi="Times New Roman" w:cs="Times New Roman"/>
          <w:b/>
          <w:sz w:val="24"/>
          <w:szCs w:val="24"/>
        </w:rPr>
        <w:t>equi</w:t>
      </w:r>
      <w:proofErr w:type="spellEnd"/>
      <w:r w:rsidRPr="00595311">
        <w:rPr>
          <w:rFonts w:ascii="Times New Roman" w:hAnsi="Times New Roman" w:cs="Times New Roman"/>
          <w:b/>
          <w:sz w:val="24"/>
          <w:szCs w:val="24"/>
        </w:rPr>
        <w:t xml:space="preserve"> marginal utility with suitable examples.</w:t>
      </w:r>
    </w:p>
    <w:p w:rsidR="00EA1EFC" w:rsidRPr="00595311" w:rsidRDefault="00EA1EFC" w:rsidP="002060BB">
      <w:pPr>
        <w:jc w:val="both"/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595311">
        <w:rPr>
          <w:rFonts w:ascii="Times New Roman" w:hAnsi="Times New Roman" w:cs="Times New Roman"/>
          <w:b/>
          <w:sz w:val="24"/>
          <w:szCs w:val="24"/>
        </w:rPr>
        <w:t>Ans.</w:t>
      </w:r>
      <w:r w:rsidRPr="00595311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Law of </w:t>
      </w:r>
      <w:proofErr w:type="spellStart"/>
      <w:r w:rsidRPr="00595311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Equi</w:t>
      </w:r>
      <w:proofErr w:type="spellEnd"/>
      <w:r w:rsidRPr="00595311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 xml:space="preserve">-Marginal Utility explains the relation between </w:t>
      </w:r>
      <w:proofErr w:type="gramStart"/>
      <w:r w:rsidRPr="00595311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the consumption of two or more products and what combination of consumption these products will give optimum satisfaction</w:t>
      </w:r>
      <w:proofErr w:type="gramEnd"/>
      <w:r w:rsidRPr="00595311">
        <w:rPr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. Marginal Utility is the additional satisfaction gained by consuming one more unit of a commodity.</w:t>
      </w:r>
    </w:p>
    <w:p w:rsidR="00EA1EFC" w:rsidRPr="00EA1EFC" w:rsidRDefault="00EA1EFC" w:rsidP="002060BB">
      <w:pPr>
        <w:shd w:val="clear" w:color="auto" w:fill="FFFFFF"/>
        <w:spacing w:before="100" w:beforeAutospacing="1" w:after="215" w:line="240" w:lineRule="auto"/>
        <w:ind w:left="-18"/>
        <w:jc w:val="both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Law of </w:t>
      </w:r>
      <w:proofErr w:type="spellStart"/>
      <w:r w:rsidRPr="00EA1E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Equi</w:t>
      </w:r>
      <w:proofErr w:type="spellEnd"/>
      <w:r w:rsidRPr="00EA1E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-Marginal Utility</w:t>
      </w:r>
    </w:p>
    <w:p w:rsidR="00BE6686" w:rsidRDefault="00EA1EFC" w:rsidP="00BE6686">
      <w:pPr>
        <w:shd w:val="clear" w:color="auto" w:fill="FFFFFF"/>
        <w:spacing w:after="0" w:line="360" w:lineRule="auto"/>
        <w:jc w:val="both"/>
        <w:rPr>
          <w:rFonts w:ascii="Arial" w:hAnsi="Arial"/>
          <w:color w:val="222222"/>
        </w:rPr>
      </w:pPr>
      <w:r w:rsidRPr="00EA1E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This law </w:t>
      </w:r>
      <w:proofErr w:type="gramStart"/>
      <w:r w:rsidRPr="00EA1EFC">
        <w:rPr>
          <w:rFonts w:ascii="Times New Roman" w:eastAsia="Times New Roman" w:hAnsi="Times New Roman" w:cs="Times New Roman"/>
          <w:spacing w:val="-3"/>
          <w:sz w:val="24"/>
          <w:szCs w:val="24"/>
        </w:rPr>
        <w:t>is based</w:t>
      </w:r>
      <w:proofErr w:type="gramEnd"/>
      <w:r w:rsidRPr="00EA1E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on the principle of </w:t>
      </w:r>
      <w:r w:rsidR="00BE6686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BE6686" w:rsidRDefault="00BE6686" w:rsidP="00BE6686">
      <w:pPr>
        <w:shd w:val="clear" w:color="auto" w:fill="FFFFFF"/>
        <w:spacing w:after="0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BE6686" w:rsidRDefault="00BE6686" w:rsidP="00BE6686">
      <w:pPr>
        <w:shd w:val="clear" w:color="auto" w:fill="FFFFFF"/>
        <w:spacing w:after="0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BE6686" w:rsidRDefault="00BE6686" w:rsidP="00BE6686">
      <w:pPr>
        <w:shd w:val="clear" w:color="auto" w:fill="FFFFFF"/>
        <w:spacing w:after="0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BE6686" w:rsidRDefault="00BE6686" w:rsidP="00BE6686">
      <w:pPr>
        <w:shd w:val="clear" w:color="auto" w:fill="FFFFFF"/>
        <w:spacing w:after="0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BE6686" w:rsidRDefault="00BE6686" w:rsidP="00BE6686">
      <w:pPr>
        <w:shd w:val="clear" w:color="auto" w:fill="FFFFFF"/>
        <w:spacing w:after="0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2021,</w:t>
      </w:r>
    </w:p>
    <w:p w:rsidR="00BE6686" w:rsidRDefault="00BE6686" w:rsidP="00BE6686">
      <w:pPr>
        <w:shd w:val="clear" w:color="auto" w:fill="FFFFFF"/>
        <w:spacing w:after="0"/>
        <w:jc w:val="center"/>
        <w:rPr>
          <w:rFonts w:ascii="Arial" w:hAnsi="Arial"/>
          <w:color w:val="222222"/>
        </w:rPr>
      </w:pPr>
    </w:p>
    <w:p w:rsidR="00BE6686" w:rsidRDefault="00BE6686" w:rsidP="00BE6686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BE6686" w:rsidRDefault="00BE6686" w:rsidP="00BE6686">
      <w:pPr>
        <w:shd w:val="clear" w:color="auto" w:fill="FFFFFF"/>
        <w:spacing w:after="0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BE6686" w:rsidRDefault="00BE6686" w:rsidP="00BE6686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BE6686" w:rsidRDefault="00BE6686" w:rsidP="00BE6686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BE6686" w:rsidRDefault="00BE6686" w:rsidP="00BE6686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BE6686" w:rsidRDefault="00BE6686" w:rsidP="00BE6686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BE6686" w:rsidRDefault="00BE6686" w:rsidP="00BE6686">
      <w:pPr>
        <w:shd w:val="clear" w:color="auto" w:fill="FFFFFF"/>
        <w:spacing w:after="0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1 hour.</w:t>
      </w:r>
      <w:proofErr w:type="gramEnd"/>
    </w:p>
    <w:p w:rsidR="00BE6686" w:rsidRDefault="00BE6686" w:rsidP="00BE6686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BE6686" w:rsidRDefault="00BE6686" w:rsidP="00BE6686">
      <w:pPr>
        <w:shd w:val="clear" w:color="auto" w:fill="FFFFFF"/>
        <w:spacing w:after="0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BE6686" w:rsidRDefault="00BE6686" w:rsidP="00BE6686">
      <w:pPr>
        <w:shd w:val="clear" w:color="auto" w:fill="FFFFFF"/>
        <w:spacing w:after="0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EA1EFC" w:rsidRPr="00595311" w:rsidRDefault="00EA1EFC" w:rsidP="00BE6686">
      <w:pPr>
        <w:shd w:val="clear" w:color="auto" w:fill="FFFFFF"/>
        <w:spacing w:before="107" w:after="322" w:line="240" w:lineRule="auto"/>
        <w:jc w:val="both"/>
      </w:pPr>
    </w:p>
    <w:p w:rsidR="00EA1EFC" w:rsidRPr="00595311" w:rsidRDefault="00EA1EFC" w:rsidP="002060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640" w:rsidRPr="00595311" w:rsidRDefault="00450729" w:rsidP="002060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11">
        <w:rPr>
          <w:rFonts w:ascii="Times New Roman" w:hAnsi="Times New Roman" w:cs="Times New Roman"/>
          <w:b/>
          <w:sz w:val="24"/>
          <w:szCs w:val="24"/>
        </w:rPr>
        <w:t>2. Enumerate total cost, average cost and marginal cost and the relationship that exists amongst them.</w:t>
      </w:r>
    </w:p>
    <w:p w:rsidR="00AC6A07" w:rsidRPr="00595311" w:rsidRDefault="00450729" w:rsidP="002060B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24142"/>
        </w:rPr>
      </w:pPr>
      <w:r w:rsidRPr="00595311">
        <w:rPr>
          <w:b/>
        </w:rPr>
        <w:t>Ans.</w:t>
      </w:r>
      <w:r w:rsidR="00AC6A07" w:rsidRPr="00595311">
        <w:rPr>
          <w:color w:val="000000"/>
          <w:bdr w:val="none" w:sz="0" w:space="0" w:color="auto" w:frame="1"/>
        </w:rPr>
        <w:t xml:space="preserve"> Basically, we are focusing on two relationships:</w:t>
      </w:r>
      <w:r w:rsidR="00AC6A07" w:rsidRPr="00595311">
        <w:rPr>
          <w:rStyle w:val="Strong"/>
          <w:color w:val="000000"/>
          <w:bdr w:val="none" w:sz="0" w:space="0" w:color="auto" w:frame="1"/>
        </w:rPr>
        <w:t> </w:t>
      </w:r>
      <w:r w:rsidR="00AC6A07" w:rsidRPr="00595311">
        <w:rPr>
          <w:color w:val="000000"/>
          <w:bdr w:val="none" w:sz="0" w:space="0" w:color="auto" w:frame="1"/>
        </w:rPr>
        <w:t>1. Relation between Average Cost and Marginal Cost, and 2. Relation between Total Cost and Marginal Cost.</w:t>
      </w:r>
    </w:p>
    <w:p w:rsidR="00AC6A07" w:rsidRPr="00595311" w:rsidRDefault="00AC6A07" w:rsidP="002060B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24142"/>
        </w:rPr>
      </w:pPr>
      <w:r w:rsidRPr="00595311">
        <w:rPr>
          <w:b/>
          <w:bCs/>
          <w:color w:val="000000"/>
          <w:bdr w:val="none" w:sz="0" w:space="0" w:color="auto" w:frame="1"/>
        </w:rPr>
        <w:t>Details are as under:</w:t>
      </w:r>
    </w:p>
    <w:p w:rsidR="00AC6A07" w:rsidRPr="00595311" w:rsidRDefault="00AC6A07" w:rsidP="002060BB">
      <w:pPr>
        <w:pStyle w:val="Heading4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0" w:name="bookmark65"/>
      <w:r w:rsidRPr="00595311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1. Relation between Average Cost and Marginal Cost</w:t>
      </w:r>
      <w:bookmarkEnd w:id="0"/>
      <w:r w:rsidRPr="00595311">
        <w:rPr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t>:</w:t>
      </w:r>
    </w:p>
    <w:p w:rsidR="00AC6A07" w:rsidRPr="00595311" w:rsidRDefault="00AC6A07" w:rsidP="002060BB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595311">
        <w:rPr>
          <w:color w:val="000000"/>
          <w:bdr w:val="none" w:sz="0" w:space="0" w:color="auto" w:frame="1"/>
        </w:rPr>
        <w:t xml:space="preserve">Relation between average cost and marginal cost </w:t>
      </w:r>
      <w:proofErr w:type="gramStart"/>
      <w:r w:rsidRPr="00595311">
        <w:rPr>
          <w:color w:val="000000"/>
          <w:bdr w:val="none" w:sz="0" w:space="0" w:color="auto" w:frame="1"/>
        </w:rPr>
        <w:t>is explained</w:t>
      </w:r>
      <w:proofErr w:type="gramEnd"/>
      <w:r w:rsidRPr="00595311">
        <w:rPr>
          <w:color w:val="000000"/>
          <w:bdr w:val="none" w:sz="0" w:space="0" w:color="auto" w:frame="1"/>
        </w:rPr>
        <w:t xml:space="preserve"> through Table 8 and Fig. 9.</w:t>
      </w:r>
    </w:p>
    <w:p w:rsidR="002060BB" w:rsidRPr="00595311" w:rsidRDefault="002060BB" w:rsidP="00595311">
      <w:pPr>
        <w:pStyle w:val="NormalWeb"/>
        <w:shd w:val="clear" w:color="auto" w:fill="FFFFFF"/>
        <w:spacing w:after="0" w:line="360" w:lineRule="atLeast"/>
        <w:jc w:val="both"/>
        <w:textAlignment w:val="baseline"/>
        <w:rPr>
          <w:b/>
        </w:rPr>
      </w:pPr>
      <w:r w:rsidRPr="00595311">
        <w:rPr>
          <w:b/>
        </w:rPr>
        <w:t xml:space="preserve">3. What </w:t>
      </w:r>
      <w:proofErr w:type="gramStart"/>
      <w:r w:rsidRPr="00595311">
        <w:rPr>
          <w:b/>
        </w:rPr>
        <w:t>is meant</w:t>
      </w:r>
      <w:proofErr w:type="gramEnd"/>
      <w:r w:rsidRPr="00595311">
        <w:rPr>
          <w:b/>
        </w:rPr>
        <w:t xml:space="preserve"> by equilibrium of the industry? </w:t>
      </w:r>
      <w:proofErr w:type="gramStart"/>
      <w:r w:rsidRPr="00595311">
        <w:rPr>
          <w:b/>
        </w:rPr>
        <w:t>Also</w:t>
      </w:r>
      <w:proofErr w:type="gramEnd"/>
      <w:r w:rsidRPr="00595311">
        <w:rPr>
          <w:b/>
        </w:rPr>
        <w:t xml:space="preserve"> discuss price determination under monopolistic competition.</w:t>
      </w:r>
    </w:p>
    <w:p w:rsidR="00595311" w:rsidRPr="00595311" w:rsidRDefault="002060BB" w:rsidP="00595311">
      <w:pPr>
        <w:pStyle w:val="NormalWeb"/>
        <w:shd w:val="clear" w:color="auto" w:fill="FFFFFF"/>
        <w:spacing w:before="0" w:beforeAutospacing="0" w:after="0" w:afterAutospacing="0" w:line="344" w:lineRule="atLeast"/>
        <w:jc w:val="both"/>
        <w:textAlignment w:val="baseline"/>
      </w:pPr>
      <w:r w:rsidRPr="00595311">
        <w:rPr>
          <w:b/>
        </w:rPr>
        <w:t>Ans.</w:t>
      </w:r>
      <w:r w:rsidR="00595311" w:rsidRPr="00595311">
        <w:rPr>
          <w:rStyle w:val="Heading2Char"/>
          <w:rFonts w:eastAsiaTheme="minorHAnsi"/>
          <w:sz w:val="24"/>
          <w:szCs w:val="24"/>
          <w:bdr w:val="none" w:sz="0" w:space="0" w:color="auto" w:frame="1"/>
        </w:rPr>
        <w:t xml:space="preserve"> </w:t>
      </w:r>
      <w:r w:rsidR="00595311" w:rsidRPr="00595311">
        <w:rPr>
          <w:rStyle w:val="Strong"/>
          <w:bdr w:val="none" w:sz="0" w:space="0" w:color="auto" w:frame="1"/>
        </w:rPr>
        <w:t xml:space="preserve">Equilibrium of the Industry: Short-Run and </w:t>
      </w:r>
      <w:proofErr w:type="gramStart"/>
      <w:r w:rsidR="00595311" w:rsidRPr="00595311">
        <w:rPr>
          <w:rStyle w:val="Strong"/>
          <w:bdr w:val="none" w:sz="0" w:space="0" w:color="auto" w:frame="1"/>
        </w:rPr>
        <w:t>Long-Run</w:t>
      </w:r>
      <w:proofErr w:type="gramEnd"/>
      <w:r w:rsidR="00595311" w:rsidRPr="00595311">
        <w:rPr>
          <w:rStyle w:val="Strong"/>
          <w:bdr w:val="none" w:sz="0" w:space="0" w:color="auto" w:frame="1"/>
        </w:rPr>
        <w:t xml:space="preserve"> Equilibrium:-</w:t>
      </w:r>
    </w:p>
    <w:p w:rsidR="00FD3465" w:rsidRDefault="00595311" w:rsidP="00BE6686">
      <w:pPr>
        <w:pStyle w:val="NormalWeb"/>
        <w:shd w:val="clear" w:color="auto" w:fill="FFFFFF"/>
        <w:spacing w:before="0" w:beforeAutospacing="0" w:after="288" w:afterAutospacing="0" w:line="344" w:lineRule="atLeast"/>
        <w:jc w:val="both"/>
        <w:textAlignment w:val="baseline"/>
      </w:pPr>
      <w:r w:rsidRPr="00595311">
        <w:t xml:space="preserve">Since the price of a product under perfect competition </w:t>
      </w:r>
      <w:proofErr w:type="gramStart"/>
      <w:r w:rsidRPr="00595311">
        <w:t>is determined</w:t>
      </w:r>
      <w:proofErr w:type="gramEnd"/>
      <w:r w:rsidRPr="00595311">
        <w:t xml:space="preserve"> by the intersection of the demand and supply curves of the product of an industry, we need to know the nature and shape of the supply curve of a product under perfect competition. We shall now explain how the supply curve of a product under condition of perfect competi</w:t>
      </w:r>
      <w:r w:rsidRPr="00595311">
        <w:softHyphen/>
        <w:t xml:space="preserve">tion </w:t>
      </w:r>
      <w:proofErr w:type="gramStart"/>
      <w:r w:rsidRPr="00595311">
        <w:t>is derived</w:t>
      </w:r>
      <w:proofErr w:type="gramEnd"/>
      <w:r w:rsidRPr="00595311">
        <w:t xml:space="preserve"> and the shape it takes both in the short run </w:t>
      </w:r>
    </w:p>
    <w:p w:rsidR="00BE6686" w:rsidRDefault="00BE6686" w:rsidP="00BE6686">
      <w:pPr>
        <w:pStyle w:val="NormalWeb"/>
        <w:shd w:val="clear" w:color="auto" w:fill="FFFFFF"/>
        <w:spacing w:before="0" w:beforeAutospacing="0" w:after="288" w:afterAutospacing="0" w:line="344" w:lineRule="atLeast"/>
        <w:jc w:val="both"/>
        <w:textAlignment w:val="baseline"/>
      </w:pPr>
    </w:p>
    <w:p w:rsidR="00FD3465" w:rsidRPr="00FD3465" w:rsidRDefault="00FD3465" w:rsidP="0027582E">
      <w:pPr>
        <w:pStyle w:val="NormalWeb"/>
        <w:shd w:val="clear" w:color="auto" w:fill="FFFFFF"/>
        <w:spacing w:after="288" w:line="344" w:lineRule="atLeast"/>
        <w:jc w:val="both"/>
        <w:textAlignment w:val="baseline"/>
        <w:rPr>
          <w:b/>
        </w:rPr>
      </w:pPr>
      <w:r>
        <w:t xml:space="preserve">                                               </w:t>
      </w:r>
      <w:r w:rsidRPr="00FD3465">
        <w:rPr>
          <w:b/>
          <w:highlight w:val="yellow"/>
        </w:rPr>
        <w:t xml:space="preserve">Assignment- </w:t>
      </w:r>
      <w:proofErr w:type="spellStart"/>
      <w:r w:rsidRPr="00FD3465">
        <w:rPr>
          <w:b/>
          <w:highlight w:val="yellow"/>
        </w:rPr>
        <w:t>IInd</w:t>
      </w:r>
      <w:proofErr w:type="spellEnd"/>
    </w:p>
    <w:p w:rsidR="0027582E" w:rsidRPr="0027582E" w:rsidRDefault="00FD3465" w:rsidP="0027582E">
      <w:pPr>
        <w:pStyle w:val="NormalWeb"/>
        <w:shd w:val="clear" w:color="auto" w:fill="FFFFFF"/>
        <w:spacing w:after="288" w:line="344" w:lineRule="atLeast"/>
        <w:jc w:val="both"/>
        <w:textAlignment w:val="baseline"/>
        <w:rPr>
          <w:b/>
        </w:rPr>
      </w:pPr>
      <w:r>
        <w:rPr>
          <w:b/>
        </w:rPr>
        <w:t>4</w:t>
      </w:r>
      <w:r w:rsidR="0027582E" w:rsidRPr="0027582E">
        <w:rPr>
          <w:b/>
        </w:rPr>
        <w:t>. Elucidate the importance of subsistence theory of wage determination along with the criticism of the theory.</w:t>
      </w:r>
    </w:p>
    <w:p w:rsidR="0027582E" w:rsidRPr="0027582E" w:rsidRDefault="0027582E" w:rsidP="002758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b w:val="0"/>
          <w:bdr w:val="none" w:sz="0" w:space="0" w:color="auto" w:frame="1"/>
        </w:rPr>
      </w:pPr>
      <w:proofErr w:type="gramStart"/>
      <w:r w:rsidRPr="0027582E">
        <w:rPr>
          <w:b/>
        </w:rPr>
        <w:t>Ans.</w:t>
      </w:r>
      <w:proofErr w:type="gramEnd"/>
      <w:r w:rsidRPr="0027582E">
        <w:rPr>
          <w:bdr w:val="none" w:sz="0" w:space="0" w:color="auto" w:frame="1"/>
        </w:rPr>
        <w:t xml:space="preserve"> </w:t>
      </w:r>
      <w:r w:rsidRPr="0027582E">
        <w:rPr>
          <w:rStyle w:val="Strong"/>
          <w:b w:val="0"/>
          <w:bdr w:val="none" w:sz="0" w:space="0" w:color="auto" w:frame="1"/>
        </w:rPr>
        <w:t>The following points highlight the top six theories of wages. The theories are: </w:t>
      </w:r>
    </w:p>
    <w:p w:rsidR="0027582E" w:rsidRPr="0027582E" w:rsidRDefault="0027582E" w:rsidP="002758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Strong"/>
          <w:b w:val="0"/>
          <w:bdr w:val="none" w:sz="0" w:space="0" w:color="auto" w:frame="1"/>
        </w:rPr>
      </w:pPr>
      <w:r w:rsidRPr="0027582E">
        <w:rPr>
          <w:rStyle w:val="Strong"/>
          <w:b w:val="0"/>
          <w:bdr w:val="none" w:sz="0" w:space="0" w:color="auto" w:frame="1"/>
        </w:rPr>
        <w:t>1. The Subsistence Theory of Wages </w:t>
      </w:r>
    </w:p>
    <w:p w:rsidR="0027582E" w:rsidRPr="0027582E" w:rsidRDefault="0027582E" w:rsidP="0027582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proofErr w:type="gramStart"/>
      <w:r w:rsidRPr="0027582E">
        <w:rPr>
          <w:rStyle w:val="Strong"/>
          <w:b w:val="0"/>
          <w:bdr w:val="none" w:sz="0" w:space="0" w:color="auto" w:frame="1"/>
        </w:rPr>
        <w:t>2. Standard of Living Theory.</w:t>
      </w:r>
      <w:proofErr w:type="gramEnd"/>
    </w:p>
    <w:p w:rsidR="0027582E" w:rsidRPr="0027582E" w:rsidRDefault="001C566B" w:rsidP="0027582E">
      <w:pPr>
        <w:pStyle w:val="Heading4"/>
        <w:shd w:val="clear" w:color="auto" w:fill="FFFFFF"/>
        <w:spacing w:before="0" w:line="360" w:lineRule="atLeast"/>
        <w:jc w:val="both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>
        <w:rPr>
          <w:rStyle w:val="Strong"/>
          <w:rFonts w:ascii="Times New Roman" w:hAnsi="Times New Roman" w:cs="Times New Roman"/>
          <w:b/>
          <w:bCs/>
          <w:i w:val="0"/>
          <w:color w:val="auto"/>
          <w:sz w:val="24"/>
          <w:szCs w:val="24"/>
          <w:bdr w:val="none" w:sz="0" w:space="0" w:color="auto" w:frame="1"/>
        </w:rPr>
        <w:t xml:space="preserve">Theory </w:t>
      </w:r>
      <w:r w:rsidR="0027582E" w:rsidRPr="0027582E">
        <w:rPr>
          <w:rStyle w:val="Strong"/>
          <w:rFonts w:ascii="Times New Roman" w:hAnsi="Times New Roman" w:cs="Times New Roman"/>
          <w:b/>
          <w:bCs/>
          <w:i w:val="0"/>
          <w:color w:val="auto"/>
          <w:sz w:val="24"/>
          <w:szCs w:val="24"/>
          <w:bdr w:val="none" w:sz="0" w:space="0" w:color="auto" w:frame="1"/>
        </w:rPr>
        <w:t>1.</w:t>
      </w:r>
      <w:proofErr w:type="gramEnd"/>
      <w:r w:rsidR="0027582E" w:rsidRPr="0027582E">
        <w:rPr>
          <w:rStyle w:val="Strong"/>
          <w:rFonts w:ascii="Times New Roman" w:hAnsi="Times New Roman" w:cs="Times New Roman"/>
          <w:b/>
          <w:bCs/>
          <w:i w:val="0"/>
          <w:color w:val="auto"/>
          <w:sz w:val="24"/>
          <w:szCs w:val="24"/>
          <w:bdr w:val="none" w:sz="0" w:space="0" w:color="auto" w:frame="1"/>
        </w:rPr>
        <w:t> The Subsistence Theory of Wages:</w:t>
      </w:r>
    </w:p>
    <w:p w:rsidR="0027582E" w:rsidRDefault="0027582E" w:rsidP="00BE6686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  <w:r w:rsidRPr="0027582E">
        <w:t xml:space="preserve">The theory </w:t>
      </w:r>
      <w:proofErr w:type="gramStart"/>
      <w:r w:rsidRPr="0027582E">
        <w:t>was formulated</w:t>
      </w:r>
      <w:proofErr w:type="gramEnd"/>
      <w:r w:rsidRPr="0027582E">
        <w:t xml:space="preserve"> by </w:t>
      </w:r>
      <w:proofErr w:type="spellStart"/>
      <w:r w:rsidRPr="0027582E">
        <w:t>physiocrats</w:t>
      </w:r>
      <w:proofErr w:type="spellEnd"/>
      <w:r w:rsidRPr="0027582E">
        <w:t xml:space="preserve">. According to them wages would be equal to the amount </w:t>
      </w:r>
    </w:p>
    <w:p w:rsidR="00BE6686" w:rsidRDefault="00BE6686" w:rsidP="00BE6686">
      <w:pPr>
        <w:pStyle w:val="NormalWeb"/>
        <w:shd w:val="clear" w:color="auto" w:fill="FFFFFF"/>
        <w:spacing w:before="0" w:beforeAutospacing="0" w:after="288" w:afterAutospacing="0" w:line="360" w:lineRule="atLeast"/>
        <w:jc w:val="both"/>
        <w:textAlignment w:val="baseline"/>
      </w:pPr>
    </w:p>
    <w:p w:rsidR="001C566B" w:rsidRPr="00316F7B" w:rsidRDefault="00FD3465" w:rsidP="00543908">
      <w:pPr>
        <w:pStyle w:val="NormalWeb"/>
        <w:shd w:val="clear" w:color="auto" w:fill="FFFFFF"/>
        <w:spacing w:after="288" w:line="360" w:lineRule="atLeast"/>
        <w:jc w:val="both"/>
        <w:textAlignment w:val="baseline"/>
        <w:rPr>
          <w:b/>
        </w:rPr>
      </w:pPr>
      <w:r>
        <w:rPr>
          <w:b/>
        </w:rPr>
        <w:t>5</w:t>
      </w:r>
      <w:r w:rsidR="00543908" w:rsidRPr="00316F7B">
        <w:rPr>
          <w:b/>
        </w:rPr>
        <w:t xml:space="preserve">. What </w:t>
      </w:r>
      <w:proofErr w:type="gramStart"/>
      <w:r w:rsidR="00543908" w:rsidRPr="00316F7B">
        <w:rPr>
          <w:b/>
        </w:rPr>
        <w:t>is meant</w:t>
      </w:r>
      <w:proofErr w:type="gramEnd"/>
      <w:r w:rsidR="00543908" w:rsidRPr="00316F7B">
        <w:rPr>
          <w:b/>
        </w:rPr>
        <w:t xml:space="preserve"> by national aggregates? Differentiate personal income and disposable income as components of national aggregates.</w:t>
      </w:r>
    </w:p>
    <w:p w:rsidR="00543908" w:rsidRPr="00316F7B" w:rsidRDefault="00543908" w:rsidP="00543908">
      <w:pPr>
        <w:pStyle w:val="NormalWeb"/>
        <w:shd w:val="clear" w:color="auto" w:fill="FFFFFF"/>
        <w:spacing w:after="288" w:line="360" w:lineRule="atLeast"/>
        <w:jc w:val="both"/>
        <w:textAlignment w:val="baseline"/>
        <w:rPr>
          <w:shd w:val="clear" w:color="auto" w:fill="FFFFFF"/>
        </w:rPr>
      </w:pPr>
      <w:proofErr w:type="gramStart"/>
      <w:r w:rsidRPr="00316F7B">
        <w:rPr>
          <w:b/>
        </w:rPr>
        <w:lastRenderedPageBreak/>
        <w:t>Ans.</w:t>
      </w:r>
      <w:r w:rsidRPr="00316F7B">
        <w:rPr>
          <w:shd w:val="clear" w:color="auto" w:fill="FFFFFF"/>
        </w:rPr>
        <w:t xml:space="preserve"> Gross National Product at Market Price: Referred to as </w:t>
      </w:r>
      <w:r w:rsidRPr="00316F7B">
        <w:rPr>
          <w:bCs/>
          <w:shd w:val="clear" w:color="auto" w:fill="FFFFFF"/>
        </w:rPr>
        <w:t>the market value of all the final goods and services produced by normal residents (in the domestic territory and abroad) of a country during an accounting year</w:t>
      </w:r>
      <w:r w:rsidRPr="00316F7B">
        <w:rPr>
          <w:shd w:val="clear" w:color="auto" w:fill="FFFFFF"/>
        </w:rPr>
        <w:t>.</w:t>
      </w:r>
      <w:proofErr w:type="gramEnd"/>
    </w:p>
    <w:p w:rsidR="00543908" w:rsidRPr="00316F7B" w:rsidRDefault="00543908" w:rsidP="00543908">
      <w:pPr>
        <w:pStyle w:val="NormalWeb"/>
        <w:shd w:val="clear" w:color="auto" w:fill="FFFFFF"/>
        <w:spacing w:before="0" w:beforeAutospacing="0" w:after="107" w:afterAutospacing="0"/>
      </w:pPr>
      <w:r w:rsidRPr="00316F7B">
        <w:t xml:space="preserve">National income </w:t>
      </w:r>
      <w:proofErr w:type="gramStart"/>
      <w:r w:rsidRPr="00316F7B">
        <w:t>is referred</w:t>
      </w:r>
      <w:proofErr w:type="gramEnd"/>
      <w:r w:rsidRPr="00316F7B">
        <w:t xml:space="preserve"> to as the net money value of all the final goods and services that are produced by the residents living within the boundary of the country within an accounting year.</w:t>
      </w:r>
    </w:p>
    <w:p w:rsidR="00BE6686" w:rsidRDefault="00543908" w:rsidP="00BE6686">
      <w:pPr>
        <w:pStyle w:val="NormalWeb"/>
        <w:shd w:val="clear" w:color="auto" w:fill="FFFFFF"/>
        <w:spacing w:before="0" w:beforeAutospacing="0" w:after="107" w:afterAutospacing="0"/>
      </w:pPr>
      <w:r w:rsidRPr="00316F7B">
        <w:t xml:space="preserve">The following </w:t>
      </w:r>
    </w:p>
    <w:p w:rsidR="00BE6686" w:rsidRDefault="00BE6686" w:rsidP="00BE6686">
      <w:pPr>
        <w:pStyle w:val="NormalWeb"/>
        <w:shd w:val="clear" w:color="auto" w:fill="FFFFFF"/>
        <w:spacing w:before="0" w:beforeAutospacing="0" w:after="107" w:afterAutospacing="0"/>
      </w:pPr>
    </w:p>
    <w:p w:rsidR="00595311" w:rsidRPr="00FD3465" w:rsidRDefault="00831A36" w:rsidP="00BE6686">
      <w:pPr>
        <w:pStyle w:val="NormalWeb"/>
        <w:shd w:val="clear" w:color="auto" w:fill="FFFFFF"/>
        <w:spacing w:before="0" w:beforeAutospacing="0" w:after="107" w:afterAutospacing="0"/>
        <w:rPr>
          <w:b/>
        </w:rPr>
      </w:pPr>
      <w:r w:rsidRPr="00FD3465">
        <w:rPr>
          <w:b/>
        </w:rPr>
        <w:t>6. "The interaction of aggregate demand and aggregate supply functions determines the equilibrium level of output and employment." Discuss.</w:t>
      </w:r>
    </w:p>
    <w:p w:rsidR="00831A36" w:rsidRPr="00FD3465" w:rsidRDefault="00831A36" w:rsidP="00FD3465">
      <w:pPr>
        <w:pStyle w:val="Heading3"/>
        <w:shd w:val="clear" w:color="auto" w:fill="FFFFFF"/>
        <w:spacing w:before="360" w:after="240" w:line="360" w:lineRule="atLeast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D3465">
        <w:rPr>
          <w:rFonts w:ascii="Times New Roman" w:hAnsi="Times New Roman" w:cs="Times New Roman"/>
          <w:color w:val="auto"/>
          <w:sz w:val="24"/>
          <w:szCs w:val="24"/>
        </w:rPr>
        <w:t>Ans</w:t>
      </w:r>
      <w:r w:rsidRPr="00FD346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FD3465">
        <w:rPr>
          <w:rFonts w:ascii="Times New Roman" w:hAnsi="Times New Roman" w:cs="Times New Roman"/>
          <w:color w:val="auto"/>
          <w:sz w:val="24"/>
          <w:szCs w:val="24"/>
        </w:rPr>
        <w:t xml:space="preserve"> Aggregate Supply and Aggregate Demand</w:t>
      </w:r>
    </w:p>
    <w:p w:rsidR="00831A36" w:rsidRPr="00FD3465" w:rsidRDefault="00831A36" w:rsidP="00FD3465">
      <w:pPr>
        <w:pStyle w:val="NormalWeb"/>
        <w:shd w:val="clear" w:color="auto" w:fill="FFFFFF"/>
        <w:jc w:val="both"/>
        <w:textAlignment w:val="baseline"/>
      </w:pPr>
      <w:r w:rsidRPr="00FD3465">
        <w:t xml:space="preserve">Aggregate supply is the total supply of goods and services </w:t>
      </w:r>
      <w:proofErr w:type="gramStart"/>
      <w:r w:rsidRPr="00FD3465">
        <w:t>that firms</w:t>
      </w:r>
      <w:proofErr w:type="gramEnd"/>
      <w:r w:rsidRPr="00FD3465">
        <w:t xml:space="preserve"> in a national economy plan on selling during a specific time period. It is the total amount of goods and services that firms are willing to sell at a specific price level in an economy</w:t>
      </w:r>
      <w:proofErr w:type="gramStart"/>
      <w:r w:rsidRPr="00FD3465">
        <w:t>..</w:t>
      </w:r>
      <w:proofErr w:type="gramEnd"/>
    </w:p>
    <w:p w:rsidR="00FD3465" w:rsidRPr="00FD3465" w:rsidRDefault="00831A36" w:rsidP="00BE6686">
      <w:pPr>
        <w:pStyle w:val="NormalWeb"/>
        <w:shd w:val="clear" w:color="auto" w:fill="FFFFFF"/>
        <w:jc w:val="both"/>
        <w:textAlignment w:val="baseline"/>
      </w:pPr>
      <w:r w:rsidRPr="00FD3465">
        <w:t>Aggregate demand is the total demand for final goods and services in an economy a</w:t>
      </w:r>
      <w:r w:rsidR="00BE6686">
        <w:t>t a given time and price leve</w:t>
      </w:r>
    </w:p>
    <w:p w:rsidR="00831A36" w:rsidRPr="00316F7B" w:rsidRDefault="00831A36" w:rsidP="00831A36">
      <w:pPr>
        <w:pStyle w:val="NormalWeb"/>
        <w:shd w:val="clear" w:color="auto" w:fill="FFFFFF"/>
        <w:spacing w:after="288" w:line="360" w:lineRule="atLeast"/>
        <w:jc w:val="both"/>
        <w:textAlignment w:val="baseline"/>
        <w:rPr>
          <w:b/>
        </w:rPr>
      </w:pPr>
    </w:p>
    <w:sectPr w:rsidR="00831A36" w:rsidRPr="00316F7B" w:rsidSect="00BC2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2C4"/>
    <w:multiLevelType w:val="multilevel"/>
    <w:tmpl w:val="9E3C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4762D"/>
    <w:multiLevelType w:val="multilevel"/>
    <w:tmpl w:val="FA24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97F01"/>
    <w:multiLevelType w:val="multilevel"/>
    <w:tmpl w:val="1CC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71818"/>
    <w:multiLevelType w:val="multilevel"/>
    <w:tmpl w:val="10D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742AD"/>
    <w:multiLevelType w:val="multilevel"/>
    <w:tmpl w:val="32E0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A1EFC"/>
    <w:rsid w:val="000B647B"/>
    <w:rsid w:val="001C566B"/>
    <w:rsid w:val="002060BB"/>
    <w:rsid w:val="0027582E"/>
    <w:rsid w:val="00316F7B"/>
    <w:rsid w:val="00450729"/>
    <w:rsid w:val="00543908"/>
    <w:rsid w:val="00595311"/>
    <w:rsid w:val="006A4486"/>
    <w:rsid w:val="006F705B"/>
    <w:rsid w:val="008165FC"/>
    <w:rsid w:val="00831A36"/>
    <w:rsid w:val="009C1640"/>
    <w:rsid w:val="00AC6A07"/>
    <w:rsid w:val="00BC291E"/>
    <w:rsid w:val="00BE6686"/>
    <w:rsid w:val="00C879D1"/>
    <w:rsid w:val="00EA1EFC"/>
    <w:rsid w:val="00FD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1E"/>
  </w:style>
  <w:style w:type="paragraph" w:styleId="Heading2">
    <w:name w:val="heading 2"/>
    <w:basedOn w:val="Normal"/>
    <w:link w:val="Heading2Char"/>
    <w:uiPriority w:val="9"/>
    <w:qFormat/>
    <w:rsid w:val="00EA1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A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1E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A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E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F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A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C6A07"/>
    <w:rPr>
      <w:b/>
      <w:bCs/>
    </w:rPr>
  </w:style>
  <w:style w:type="table" w:styleId="TableGrid">
    <w:name w:val="Table Grid"/>
    <w:basedOn w:val="TableNormal"/>
    <w:uiPriority w:val="59"/>
    <w:rsid w:val="00C87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531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95311"/>
    <w:rPr>
      <w:i/>
      <w:iCs/>
    </w:rPr>
  </w:style>
  <w:style w:type="paragraph" w:customStyle="1" w:styleId="wp-caption-text">
    <w:name w:val="wp-caption-text"/>
    <w:basedOn w:val="Normal"/>
    <w:rsid w:val="0083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8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60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15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1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2022-02-23T14:01:00Z</dcterms:created>
  <dcterms:modified xsi:type="dcterms:W3CDTF">2022-02-26T21:12:00Z</dcterms:modified>
</cp:coreProperties>
</file>