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286F11" w:rsidRPr="00D04334" w:rsidTr="00D04334">
        <w:trPr>
          <w:trHeight w:val="424"/>
          <w:jc w:val="center"/>
        </w:trPr>
        <w:tc>
          <w:tcPr>
            <w:tcW w:w="3964" w:type="dxa"/>
          </w:tcPr>
          <w:p w:rsidR="00286F11" w:rsidRPr="00D04334" w:rsidRDefault="00286F11" w:rsidP="00684681">
            <w:pPr>
              <w:spacing w:line="276" w:lineRule="auto"/>
              <w:jc w:val="both"/>
              <w:rPr>
                <w:rFonts w:ascii="Times New Roman" w:hAnsi="Times New Roman" w:cs="Times New Roman"/>
                <w:b/>
                <w:caps/>
                <w:sz w:val="24"/>
                <w:szCs w:val="24"/>
              </w:rPr>
            </w:pPr>
            <w:r w:rsidRPr="00D04334">
              <w:rPr>
                <w:rFonts w:ascii="Times New Roman" w:hAnsi="Times New Roman" w:cs="Times New Roman"/>
                <w:b/>
                <w:caps/>
                <w:sz w:val="24"/>
                <w:szCs w:val="24"/>
              </w:rPr>
              <w:t>SESSION</w:t>
            </w:r>
          </w:p>
        </w:tc>
        <w:tc>
          <w:tcPr>
            <w:tcW w:w="6237" w:type="dxa"/>
          </w:tcPr>
          <w:p w:rsidR="00286F11" w:rsidRPr="00D04334" w:rsidRDefault="00286F11" w:rsidP="00684681">
            <w:pPr>
              <w:spacing w:line="276" w:lineRule="auto"/>
              <w:jc w:val="both"/>
              <w:rPr>
                <w:rFonts w:ascii="Times New Roman" w:hAnsi="Times New Roman" w:cs="Times New Roman"/>
                <w:b/>
                <w:caps/>
                <w:sz w:val="24"/>
                <w:szCs w:val="24"/>
              </w:rPr>
            </w:pPr>
            <w:r w:rsidRPr="00D04334">
              <w:rPr>
                <w:rFonts w:ascii="Times New Roman" w:hAnsi="Times New Roman" w:cs="Times New Roman"/>
                <w:b/>
                <w:caps/>
                <w:sz w:val="24"/>
                <w:szCs w:val="24"/>
              </w:rPr>
              <w:t>September 2022</w:t>
            </w:r>
          </w:p>
        </w:tc>
      </w:tr>
      <w:tr w:rsidR="00286F11" w:rsidRPr="00D04334" w:rsidTr="00D04334">
        <w:trPr>
          <w:trHeight w:val="424"/>
          <w:jc w:val="center"/>
        </w:trPr>
        <w:tc>
          <w:tcPr>
            <w:tcW w:w="3964" w:type="dxa"/>
          </w:tcPr>
          <w:p w:rsidR="00286F11" w:rsidRPr="00D04334" w:rsidRDefault="00286F11" w:rsidP="00684681">
            <w:pPr>
              <w:spacing w:line="276" w:lineRule="auto"/>
              <w:jc w:val="both"/>
              <w:rPr>
                <w:rFonts w:ascii="Times New Roman" w:hAnsi="Times New Roman" w:cs="Times New Roman"/>
                <w:b/>
                <w:caps/>
                <w:sz w:val="24"/>
                <w:szCs w:val="24"/>
              </w:rPr>
            </w:pPr>
            <w:r w:rsidRPr="00D04334">
              <w:rPr>
                <w:rFonts w:ascii="Times New Roman" w:hAnsi="Times New Roman" w:cs="Times New Roman"/>
                <w:b/>
                <w:caps/>
                <w:sz w:val="24"/>
                <w:szCs w:val="24"/>
              </w:rPr>
              <w:t>PROGRAM</w:t>
            </w:r>
          </w:p>
        </w:tc>
        <w:tc>
          <w:tcPr>
            <w:tcW w:w="6237" w:type="dxa"/>
          </w:tcPr>
          <w:p w:rsidR="00286F11" w:rsidRPr="00D04334" w:rsidRDefault="00286F11" w:rsidP="00684681">
            <w:pPr>
              <w:spacing w:line="276" w:lineRule="auto"/>
              <w:jc w:val="both"/>
              <w:rPr>
                <w:rFonts w:ascii="Times New Roman" w:hAnsi="Times New Roman" w:cs="Times New Roman"/>
                <w:b/>
                <w:caps/>
                <w:sz w:val="24"/>
                <w:szCs w:val="24"/>
              </w:rPr>
            </w:pPr>
            <w:r w:rsidRPr="00D04334">
              <w:rPr>
                <w:rFonts w:ascii="Times New Roman" w:hAnsi="Times New Roman" w:cs="Times New Roman"/>
                <w:b/>
                <w:caps/>
                <w:sz w:val="24"/>
                <w:szCs w:val="24"/>
              </w:rPr>
              <w:t>MASTER OF BUSINESS ADMINISTRATION (MBA)</w:t>
            </w:r>
          </w:p>
        </w:tc>
      </w:tr>
      <w:tr w:rsidR="00286F11" w:rsidRPr="00D04334" w:rsidTr="00D04334">
        <w:trPr>
          <w:trHeight w:val="424"/>
          <w:jc w:val="center"/>
        </w:trPr>
        <w:tc>
          <w:tcPr>
            <w:tcW w:w="3964" w:type="dxa"/>
          </w:tcPr>
          <w:p w:rsidR="00286F11" w:rsidRPr="00D04334" w:rsidRDefault="00286F11" w:rsidP="00684681">
            <w:pPr>
              <w:spacing w:line="276" w:lineRule="auto"/>
              <w:jc w:val="both"/>
              <w:rPr>
                <w:rFonts w:ascii="Times New Roman" w:hAnsi="Times New Roman" w:cs="Times New Roman"/>
                <w:b/>
                <w:caps/>
                <w:sz w:val="24"/>
                <w:szCs w:val="24"/>
              </w:rPr>
            </w:pPr>
            <w:r w:rsidRPr="00D04334">
              <w:rPr>
                <w:rFonts w:ascii="Times New Roman" w:hAnsi="Times New Roman" w:cs="Times New Roman"/>
                <w:b/>
                <w:caps/>
                <w:sz w:val="24"/>
                <w:szCs w:val="24"/>
              </w:rPr>
              <w:t>SEMESTER</w:t>
            </w:r>
          </w:p>
        </w:tc>
        <w:tc>
          <w:tcPr>
            <w:tcW w:w="6237" w:type="dxa"/>
          </w:tcPr>
          <w:p w:rsidR="00286F11" w:rsidRPr="00D04334" w:rsidRDefault="00286F11" w:rsidP="00684681">
            <w:pPr>
              <w:widowControl w:val="0"/>
              <w:autoSpaceDE w:val="0"/>
              <w:autoSpaceDN w:val="0"/>
              <w:adjustRightInd w:val="0"/>
              <w:spacing w:line="276" w:lineRule="auto"/>
              <w:jc w:val="both"/>
              <w:outlineLvl w:val="0"/>
              <w:rPr>
                <w:rFonts w:ascii="Times New Roman" w:hAnsi="Times New Roman" w:cs="Times New Roman"/>
                <w:b/>
                <w:sz w:val="24"/>
                <w:szCs w:val="24"/>
              </w:rPr>
            </w:pPr>
            <w:r w:rsidRPr="00D04334">
              <w:rPr>
                <w:rFonts w:ascii="Times New Roman" w:hAnsi="Times New Roman" w:cs="Times New Roman"/>
                <w:b/>
                <w:sz w:val="24"/>
                <w:szCs w:val="24"/>
              </w:rPr>
              <w:t>II</w:t>
            </w:r>
          </w:p>
        </w:tc>
      </w:tr>
      <w:tr w:rsidR="00286F11" w:rsidRPr="00D04334" w:rsidTr="00D04334">
        <w:trPr>
          <w:trHeight w:val="442"/>
          <w:jc w:val="center"/>
        </w:trPr>
        <w:tc>
          <w:tcPr>
            <w:tcW w:w="3964" w:type="dxa"/>
          </w:tcPr>
          <w:p w:rsidR="00286F11" w:rsidRPr="00D04334" w:rsidRDefault="00286F11" w:rsidP="00684681">
            <w:pPr>
              <w:spacing w:line="276" w:lineRule="auto"/>
              <w:jc w:val="both"/>
              <w:rPr>
                <w:rFonts w:ascii="Times New Roman" w:hAnsi="Times New Roman" w:cs="Times New Roman"/>
                <w:b/>
                <w:caps/>
                <w:sz w:val="24"/>
                <w:szCs w:val="24"/>
              </w:rPr>
            </w:pPr>
            <w:r w:rsidRPr="00D04334">
              <w:rPr>
                <w:rFonts w:ascii="Times New Roman" w:hAnsi="Times New Roman" w:cs="Times New Roman"/>
                <w:b/>
                <w:caps/>
                <w:sz w:val="24"/>
                <w:szCs w:val="24"/>
              </w:rPr>
              <w:t>course CODE &amp; NAME</w:t>
            </w:r>
          </w:p>
        </w:tc>
        <w:tc>
          <w:tcPr>
            <w:tcW w:w="6237" w:type="dxa"/>
          </w:tcPr>
          <w:p w:rsidR="00286F11" w:rsidRPr="00D04334" w:rsidRDefault="00286F11" w:rsidP="00684681">
            <w:pPr>
              <w:spacing w:line="276" w:lineRule="auto"/>
              <w:jc w:val="both"/>
              <w:rPr>
                <w:rFonts w:ascii="Times New Roman" w:hAnsi="Times New Roman" w:cs="Times New Roman"/>
                <w:b/>
                <w:caps/>
                <w:sz w:val="24"/>
                <w:szCs w:val="24"/>
              </w:rPr>
            </w:pPr>
            <w:r w:rsidRPr="00D04334">
              <w:rPr>
                <w:rFonts w:ascii="Times New Roman" w:hAnsi="Times New Roman" w:cs="Times New Roman"/>
                <w:b/>
                <w:sz w:val="24"/>
                <w:szCs w:val="24"/>
              </w:rPr>
              <w:t>DMBA202</w:t>
            </w:r>
            <w:r w:rsidR="006E34B9" w:rsidRPr="00D04334">
              <w:rPr>
                <w:rFonts w:ascii="Times New Roman" w:hAnsi="Times New Roman" w:cs="Times New Roman"/>
                <w:b/>
                <w:sz w:val="24"/>
                <w:szCs w:val="24"/>
              </w:rPr>
              <w:t xml:space="preserve"> </w:t>
            </w:r>
            <w:r w:rsidRPr="00D04334">
              <w:rPr>
                <w:rFonts w:ascii="Times New Roman" w:hAnsi="Times New Roman" w:cs="Times New Roman"/>
                <w:b/>
                <w:sz w:val="24"/>
                <w:szCs w:val="24"/>
              </w:rPr>
              <w:t>&amp; FINANCIAL MANAGEMENT</w:t>
            </w:r>
          </w:p>
        </w:tc>
      </w:tr>
    </w:tbl>
    <w:p w:rsidR="00356112" w:rsidRPr="00D04334" w:rsidRDefault="00BB1723" w:rsidP="00684681">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286F11" w:rsidRPr="00D04334" w:rsidRDefault="00286F11" w:rsidP="00D04334">
      <w:pPr>
        <w:jc w:val="center"/>
        <w:rPr>
          <w:rFonts w:ascii="Times New Roman" w:eastAsia="Times New Roman" w:hAnsi="Times New Roman" w:cs="Times New Roman"/>
          <w:b/>
          <w:sz w:val="24"/>
          <w:szCs w:val="24"/>
          <w:highlight w:val="yellow"/>
        </w:rPr>
      </w:pPr>
      <w:r w:rsidRPr="00D04334">
        <w:rPr>
          <w:rFonts w:ascii="Times New Roman" w:eastAsia="Times New Roman" w:hAnsi="Times New Roman" w:cs="Times New Roman"/>
          <w:b/>
          <w:sz w:val="24"/>
          <w:szCs w:val="24"/>
          <w:highlight w:val="yellow"/>
        </w:rPr>
        <w:t>Assignment Set – 1</w:t>
      </w:r>
      <w:r w:rsidRPr="00D04334">
        <w:rPr>
          <w:rFonts w:ascii="Times New Roman" w:eastAsia="Times New Roman" w:hAnsi="Times New Roman" w:cs="Times New Roman"/>
          <w:b/>
          <w:sz w:val="24"/>
          <w:szCs w:val="24"/>
          <w:highlight w:val="yellow"/>
          <w:vertAlign w:val="superscript"/>
        </w:rPr>
        <w:t>st</w:t>
      </w:r>
    </w:p>
    <w:p w:rsidR="00286F11" w:rsidRPr="00D04334" w:rsidRDefault="00286F11" w:rsidP="00D04334">
      <w:pPr>
        <w:jc w:val="center"/>
        <w:rPr>
          <w:rFonts w:ascii="Times New Roman" w:eastAsia="Times New Roman" w:hAnsi="Times New Roman" w:cs="Times New Roman"/>
          <w:b/>
          <w:sz w:val="24"/>
          <w:szCs w:val="24"/>
        </w:rPr>
      </w:pPr>
      <w:r w:rsidRPr="00D04334">
        <w:rPr>
          <w:rFonts w:ascii="Times New Roman" w:eastAsia="Times New Roman" w:hAnsi="Times New Roman" w:cs="Times New Roman"/>
          <w:b/>
          <w:sz w:val="24"/>
          <w:szCs w:val="24"/>
          <w:highlight w:val="yellow"/>
        </w:rPr>
        <w:t>Questions</w:t>
      </w:r>
    </w:p>
    <w:p w:rsidR="00286F11" w:rsidRPr="00D04334" w:rsidRDefault="00286F11" w:rsidP="00684681">
      <w:pPr>
        <w:jc w:val="both"/>
        <w:rPr>
          <w:rFonts w:ascii="Times New Roman" w:hAnsi="Times New Roman" w:cs="Times New Roman"/>
          <w:b/>
          <w:sz w:val="24"/>
          <w:szCs w:val="24"/>
          <w:lang w:val="en-US"/>
        </w:rPr>
      </w:pPr>
      <w:r w:rsidRPr="00D04334">
        <w:rPr>
          <w:rFonts w:ascii="Times New Roman" w:eastAsia="Times New Roman" w:hAnsi="Times New Roman" w:cs="Times New Roman"/>
          <w:b/>
          <w:sz w:val="24"/>
          <w:szCs w:val="24"/>
        </w:rPr>
        <w:t xml:space="preserve">1. </w:t>
      </w:r>
      <w:r w:rsidRPr="00D04334">
        <w:rPr>
          <w:rFonts w:ascii="Times New Roman" w:hAnsi="Times New Roman" w:cs="Times New Roman"/>
          <w:b/>
          <w:sz w:val="24"/>
          <w:szCs w:val="24"/>
          <w:lang w:val="en-US"/>
        </w:rPr>
        <w:t>“Financial Planning aims to frame financial policies in relation to procurement, investment and administration of funds of an enterprise”. In the light of above statements highlight the objectives, advantages and limitations of financial planning.</w:t>
      </w:r>
    </w:p>
    <w:p w:rsidR="007500F3" w:rsidRPr="00D04334" w:rsidRDefault="006E34B9" w:rsidP="00684681">
      <w:pPr>
        <w:jc w:val="both"/>
        <w:rPr>
          <w:rFonts w:ascii="Times New Roman" w:eastAsia="Times New Roman" w:hAnsi="Times New Roman" w:cs="Times New Roman"/>
          <w:b/>
          <w:sz w:val="24"/>
          <w:szCs w:val="24"/>
        </w:rPr>
      </w:pPr>
      <w:r w:rsidRPr="00D04334">
        <w:rPr>
          <w:rFonts w:ascii="Times New Roman" w:eastAsia="Times New Roman" w:hAnsi="Times New Roman" w:cs="Times New Roman"/>
          <w:b/>
          <w:sz w:val="24"/>
          <w:szCs w:val="24"/>
        </w:rPr>
        <w:t>Ans: Objectives of financial planning</w:t>
      </w:r>
      <w:r w:rsidR="007500F3" w:rsidRPr="00D04334">
        <w:rPr>
          <w:rFonts w:ascii="Times New Roman" w:eastAsia="Times New Roman" w:hAnsi="Times New Roman" w:cs="Times New Roman"/>
          <w:b/>
          <w:sz w:val="24"/>
          <w:szCs w:val="24"/>
        </w:rPr>
        <w:t>:-</w:t>
      </w:r>
      <w:r w:rsidRPr="00D04334">
        <w:rPr>
          <w:rFonts w:ascii="Times New Roman" w:eastAsia="Times New Roman" w:hAnsi="Times New Roman" w:cs="Times New Roman"/>
          <w:b/>
          <w:sz w:val="24"/>
          <w:szCs w:val="24"/>
        </w:rPr>
        <w:t xml:space="preserve"> </w:t>
      </w:r>
    </w:p>
    <w:p w:rsidR="007500F3" w:rsidRDefault="006E34B9" w:rsidP="00BF73EE">
      <w:pPr>
        <w:jc w:val="both"/>
        <w:rPr>
          <w:rFonts w:ascii="Times New Roman" w:eastAsia="Times New Roman" w:hAnsi="Times New Roman" w:cs="Times New Roman"/>
          <w:bCs/>
          <w:sz w:val="24"/>
          <w:szCs w:val="24"/>
        </w:rPr>
      </w:pPr>
      <w:r w:rsidRPr="00D04334">
        <w:rPr>
          <w:rFonts w:ascii="Times New Roman" w:eastAsia="Times New Roman" w:hAnsi="Times New Roman" w:cs="Times New Roman"/>
          <w:bCs/>
          <w:sz w:val="24"/>
          <w:szCs w:val="24"/>
        </w:rPr>
        <w:t xml:space="preserve">Financial planning is a process by which funds required for each course of action is decided. Financial planning means deciding in advance the financial activities to be carried on to achieve the basic objective of the firm. The basic objective of the firm is to get maximum profit with minimum losses or risk. So, the basic purpose of the financial planning is to make </w:t>
      </w:r>
    </w:p>
    <w:p w:rsidR="00BF73EE" w:rsidRDefault="00BF73EE" w:rsidP="00BF73EE">
      <w:pPr>
        <w:jc w:val="both"/>
        <w:rPr>
          <w:rFonts w:ascii="Times New Roman" w:eastAsia="Times New Roman" w:hAnsi="Times New Roman" w:cs="Times New Roman"/>
          <w:bCs/>
          <w:sz w:val="24"/>
          <w:szCs w:val="24"/>
        </w:rPr>
      </w:pPr>
    </w:p>
    <w:p w:rsidR="00BF73EE" w:rsidRDefault="00BF73EE" w:rsidP="00BF73EE">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BF73EE" w:rsidRDefault="00BF73EE" w:rsidP="00BF73EE">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BF73EE" w:rsidRDefault="00BF73EE" w:rsidP="00BF73EE">
      <w:pPr>
        <w:shd w:val="clear" w:color="auto" w:fill="FFFFFF"/>
        <w:spacing w:after="0" w:line="240" w:lineRule="auto"/>
        <w:jc w:val="center"/>
        <w:rPr>
          <w:rFonts w:ascii="Georgia" w:hAnsi="Georgia"/>
          <w:color w:val="222222"/>
          <w:sz w:val="33"/>
          <w:szCs w:val="33"/>
          <w:shd w:val="clear" w:color="auto" w:fill="FFFF00"/>
        </w:rPr>
      </w:pPr>
    </w:p>
    <w:p w:rsidR="00BF73EE" w:rsidRDefault="008F066F" w:rsidP="00BF73EE">
      <w:pPr>
        <w:shd w:val="clear" w:color="auto" w:fill="FFFFFF"/>
        <w:spacing w:after="0" w:line="240" w:lineRule="auto"/>
        <w:jc w:val="center"/>
        <w:rPr>
          <w:rFonts w:ascii="Georgia" w:hAnsi="Georgia"/>
          <w:color w:val="222222"/>
          <w:sz w:val="33"/>
          <w:szCs w:val="33"/>
          <w:shd w:val="clear" w:color="auto" w:fill="FFFF00"/>
        </w:rPr>
      </w:pPr>
      <w:hyperlink r:id="rId5" w:history="1">
        <w:r w:rsidR="00BF73EE">
          <w:rPr>
            <w:rStyle w:val="Hyperlink"/>
            <w:rFonts w:ascii="Georgia" w:eastAsiaTheme="majorEastAsia" w:hAnsi="Georgia"/>
            <w:sz w:val="33"/>
            <w:szCs w:val="33"/>
            <w:shd w:val="clear" w:color="auto" w:fill="FFFF00"/>
          </w:rPr>
          <w:t>https://smuassignment.in/online-store/</w:t>
        </w:r>
      </w:hyperlink>
    </w:p>
    <w:p w:rsidR="00BF73EE" w:rsidRDefault="00BF73EE" w:rsidP="00BF73EE">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BF73EE" w:rsidRDefault="00BF73EE" w:rsidP="00BF73EE">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BF73EE" w:rsidRDefault="00BF73EE" w:rsidP="00BF73EE">
      <w:pPr>
        <w:shd w:val="clear" w:color="auto" w:fill="FFFFFF"/>
        <w:spacing w:after="0" w:line="240" w:lineRule="auto"/>
        <w:jc w:val="center"/>
        <w:rPr>
          <w:rFonts w:ascii="Arial" w:hAnsi="Arial"/>
          <w:color w:val="222222"/>
        </w:rPr>
      </w:pPr>
    </w:p>
    <w:p w:rsidR="00BF73EE" w:rsidRDefault="00BF73EE" w:rsidP="00BF73EE">
      <w:pPr>
        <w:shd w:val="clear" w:color="auto" w:fill="FFFFFF"/>
        <w:spacing w:after="0" w:line="240" w:lineRule="auto"/>
        <w:jc w:val="center"/>
      </w:pPr>
      <w:r>
        <w:rPr>
          <w:rFonts w:ascii="Georgia" w:hAnsi="Georgia"/>
          <w:sz w:val="33"/>
          <w:szCs w:val="33"/>
        </w:rPr>
        <w:t>Lowest price guarantee with quality.</w:t>
      </w:r>
    </w:p>
    <w:p w:rsidR="00BF73EE" w:rsidRDefault="00BF73EE" w:rsidP="00BF73EE">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BF73EE" w:rsidRDefault="00BF73EE" w:rsidP="00BF73EE">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BF73EE" w:rsidRDefault="00BF73EE" w:rsidP="00BF73EE">
      <w:pPr>
        <w:shd w:val="clear" w:color="auto" w:fill="FFFFFF"/>
        <w:spacing w:after="0" w:line="240" w:lineRule="auto"/>
        <w:jc w:val="center"/>
        <w:rPr>
          <w:color w:val="500050"/>
        </w:rPr>
      </w:pPr>
      <w:r>
        <w:rPr>
          <w:rFonts w:ascii="Georgia" w:hAnsi="Georgia"/>
          <w:color w:val="500050"/>
          <w:sz w:val="33"/>
          <w:szCs w:val="33"/>
        </w:rPr>
        <w:t> </w:t>
      </w:r>
    </w:p>
    <w:p w:rsidR="00BF73EE" w:rsidRDefault="00BF73EE" w:rsidP="00BF73EE">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BF73EE" w:rsidRDefault="00BF73EE" w:rsidP="00BF73EE">
      <w:pPr>
        <w:shd w:val="clear" w:color="auto" w:fill="FFFFFF"/>
        <w:spacing w:after="0" w:line="240" w:lineRule="auto"/>
        <w:jc w:val="center"/>
      </w:pPr>
      <w:r>
        <w:rPr>
          <w:rFonts w:ascii="Georgia" w:hAnsi="Georgia"/>
          <w:sz w:val="33"/>
          <w:szCs w:val="33"/>
        </w:rPr>
        <w:t>After mail, we will reply you instant or maximum</w:t>
      </w:r>
    </w:p>
    <w:p w:rsidR="00BF73EE" w:rsidRDefault="00BF73EE" w:rsidP="00BF73EE">
      <w:pPr>
        <w:shd w:val="clear" w:color="auto" w:fill="FFFFFF"/>
        <w:spacing w:after="0" w:line="240" w:lineRule="auto"/>
        <w:jc w:val="center"/>
      </w:pPr>
      <w:r>
        <w:rPr>
          <w:rFonts w:ascii="Georgia" w:hAnsi="Georgia"/>
          <w:sz w:val="33"/>
          <w:szCs w:val="33"/>
        </w:rPr>
        <w:t>1 hour.</w:t>
      </w:r>
    </w:p>
    <w:p w:rsidR="00BF73EE" w:rsidRDefault="00BF73EE" w:rsidP="00BF73EE">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BF73EE" w:rsidRDefault="00BF73EE" w:rsidP="00BF73EE">
      <w:pPr>
        <w:shd w:val="clear" w:color="auto" w:fill="FFFFFF"/>
        <w:spacing w:after="0" w:line="240" w:lineRule="auto"/>
        <w:jc w:val="center"/>
      </w:pPr>
      <w:r>
        <w:rPr>
          <w:rFonts w:ascii="Georgia" w:hAnsi="Georgia"/>
          <w:sz w:val="33"/>
          <w:szCs w:val="33"/>
          <w:shd w:val="clear" w:color="auto" w:fill="FF0000"/>
        </w:rPr>
        <w:t>whatsapp no 8791490301.</w:t>
      </w:r>
    </w:p>
    <w:p w:rsidR="00BF73EE" w:rsidRPr="00DC0CD6" w:rsidRDefault="00BF73EE" w:rsidP="00BF73EE">
      <w:pPr>
        <w:jc w:val="both"/>
        <w:rPr>
          <w:rFonts w:eastAsia="Times New Roman"/>
          <w:lang w:val="en-US" w:eastAsia="en-US" w:bidi="hi-IN"/>
        </w:rPr>
      </w:pPr>
    </w:p>
    <w:p w:rsidR="006E34B9" w:rsidRPr="00D04334" w:rsidRDefault="006E34B9" w:rsidP="00684681">
      <w:pPr>
        <w:jc w:val="both"/>
        <w:rPr>
          <w:rFonts w:ascii="Times New Roman" w:eastAsia="Times New Roman" w:hAnsi="Times New Roman" w:cs="Times New Roman"/>
          <w:b/>
          <w:sz w:val="24"/>
          <w:szCs w:val="24"/>
        </w:rPr>
      </w:pPr>
    </w:p>
    <w:p w:rsidR="00286F11" w:rsidRPr="00D04334" w:rsidRDefault="00286F11" w:rsidP="00684681">
      <w:pPr>
        <w:jc w:val="both"/>
        <w:rPr>
          <w:rFonts w:ascii="Times New Roman" w:hAnsi="Times New Roman" w:cs="Times New Roman"/>
          <w:b/>
          <w:sz w:val="24"/>
          <w:szCs w:val="24"/>
        </w:rPr>
      </w:pPr>
      <w:r w:rsidRPr="00D04334">
        <w:rPr>
          <w:rFonts w:ascii="Times New Roman" w:eastAsia="Times New Roman" w:hAnsi="Times New Roman" w:cs="Times New Roman"/>
          <w:b/>
          <w:sz w:val="24"/>
          <w:szCs w:val="24"/>
        </w:rPr>
        <w:t xml:space="preserve">2. </w:t>
      </w:r>
      <w:r w:rsidRPr="00D04334">
        <w:rPr>
          <w:rFonts w:ascii="Times New Roman" w:hAnsi="Times New Roman" w:cs="Times New Roman"/>
          <w:b/>
          <w:sz w:val="24"/>
          <w:szCs w:val="24"/>
        </w:rPr>
        <w:t>Siyaram Ltd. has the following capital structure:</w:t>
      </w:r>
    </w:p>
    <w:p w:rsidR="00286F11" w:rsidRPr="00D04334" w:rsidRDefault="00286F11" w:rsidP="00684681">
      <w:pPr>
        <w:jc w:val="both"/>
        <w:rPr>
          <w:rFonts w:ascii="Times New Roman" w:hAnsi="Times New Roman" w:cs="Times New Roman"/>
          <w:b/>
          <w:sz w:val="24"/>
          <w:szCs w:val="24"/>
        </w:rPr>
      </w:pPr>
      <w:r w:rsidRPr="00D04334">
        <w:rPr>
          <w:rFonts w:ascii="Times New Roman" w:hAnsi="Times New Roman" w:cs="Times New Roman"/>
          <w:b/>
          <w:sz w:val="24"/>
          <w:szCs w:val="24"/>
        </w:rPr>
        <w:t>Equity share capital (200000 shares)                                      Rs.40,00,000</w:t>
      </w:r>
    </w:p>
    <w:p w:rsidR="00286F11" w:rsidRPr="00D04334" w:rsidRDefault="00286F11" w:rsidP="00684681">
      <w:pPr>
        <w:jc w:val="both"/>
        <w:rPr>
          <w:rFonts w:ascii="Times New Roman" w:hAnsi="Times New Roman" w:cs="Times New Roman"/>
          <w:b/>
          <w:sz w:val="24"/>
          <w:szCs w:val="24"/>
        </w:rPr>
      </w:pPr>
      <w:r w:rsidRPr="00D04334">
        <w:rPr>
          <w:rFonts w:ascii="Times New Roman" w:hAnsi="Times New Roman" w:cs="Times New Roman"/>
          <w:b/>
          <w:sz w:val="24"/>
          <w:szCs w:val="24"/>
        </w:rPr>
        <w:t>6% Preference shares                                                              Rs.10,00,000</w:t>
      </w:r>
    </w:p>
    <w:p w:rsidR="00286F11" w:rsidRPr="00D04334" w:rsidRDefault="00286F11" w:rsidP="00684681">
      <w:pPr>
        <w:jc w:val="both"/>
        <w:rPr>
          <w:rFonts w:ascii="Times New Roman" w:hAnsi="Times New Roman" w:cs="Times New Roman"/>
          <w:b/>
          <w:sz w:val="24"/>
          <w:szCs w:val="24"/>
        </w:rPr>
      </w:pPr>
      <w:r w:rsidRPr="00D04334">
        <w:rPr>
          <w:rFonts w:ascii="Times New Roman" w:hAnsi="Times New Roman" w:cs="Times New Roman"/>
          <w:b/>
          <w:sz w:val="24"/>
          <w:szCs w:val="24"/>
        </w:rPr>
        <w:t>8% Debentures                                                                        Rs.30,00,000</w:t>
      </w:r>
    </w:p>
    <w:p w:rsidR="00286F11" w:rsidRPr="00D04334" w:rsidRDefault="00286F11" w:rsidP="00684681">
      <w:pPr>
        <w:jc w:val="both"/>
        <w:rPr>
          <w:rFonts w:ascii="Times New Roman" w:hAnsi="Times New Roman" w:cs="Times New Roman"/>
          <w:b/>
          <w:sz w:val="24"/>
          <w:szCs w:val="24"/>
        </w:rPr>
      </w:pPr>
      <w:r w:rsidRPr="00D04334">
        <w:rPr>
          <w:rFonts w:ascii="Times New Roman" w:hAnsi="Times New Roman" w:cs="Times New Roman"/>
          <w:b/>
          <w:sz w:val="24"/>
          <w:szCs w:val="24"/>
        </w:rPr>
        <w:t xml:space="preserve">                                                                                                Rs.80,00,000</w:t>
      </w:r>
    </w:p>
    <w:p w:rsidR="00286F11" w:rsidRPr="00D04334" w:rsidRDefault="00286F11" w:rsidP="00684681">
      <w:pPr>
        <w:jc w:val="both"/>
        <w:rPr>
          <w:rFonts w:ascii="Times New Roman" w:hAnsi="Times New Roman" w:cs="Times New Roman"/>
          <w:b/>
          <w:sz w:val="24"/>
          <w:szCs w:val="24"/>
        </w:rPr>
      </w:pPr>
      <w:r w:rsidRPr="00D04334">
        <w:rPr>
          <w:rFonts w:ascii="Times New Roman" w:hAnsi="Times New Roman" w:cs="Times New Roman"/>
          <w:b/>
          <w:sz w:val="24"/>
          <w:szCs w:val="24"/>
        </w:rPr>
        <w:t>The market price of the company’s equity share is Rs.20. It is expected that company will pay a dividend of Rs.2 per share at the end of current year, which grow at 7% for ever. The tax rate may be presumed at 50%. You are required to compute the following:</w:t>
      </w:r>
    </w:p>
    <w:p w:rsidR="00286F11" w:rsidRPr="00D04334" w:rsidRDefault="00286F11" w:rsidP="00684681">
      <w:pPr>
        <w:pStyle w:val="ListParagraph"/>
        <w:numPr>
          <w:ilvl w:val="0"/>
          <w:numId w:val="1"/>
        </w:numPr>
        <w:jc w:val="both"/>
        <w:rPr>
          <w:b/>
        </w:rPr>
      </w:pPr>
      <w:r w:rsidRPr="00D04334">
        <w:rPr>
          <w:b/>
        </w:rPr>
        <w:t>Weighted average cost of capital based on existing capital structure.</w:t>
      </w:r>
    </w:p>
    <w:p w:rsidR="00286F11" w:rsidRPr="00D04334" w:rsidRDefault="00286F11" w:rsidP="00684681">
      <w:pPr>
        <w:pStyle w:val="ListParagraph"/>
        <w:numPr>
          <w:ilvl w:val="0"/>
          <w:numId w:val="1"/>
        </w:numPr>
        <w:jc w:val="both"/>
        <w:rPr>
          <w:b/>
        </w:rPr>
      </w:pPr>
      <w:r w:rsidRPr="00D04334">
        <w:rPr>
          <w:b/>
        </w:rPr>
        <w:t>The new weighted average cost of capital, if the company raises an additional Rs.20, 00,000 debts by issuing 10 percent debentures. This would result in increasing the expected dividend to Rs.3 and leave the growth unchanged but the price of share will fall to Rs.15 per share.</w:t>
      </w:r>
    </w:p>
    <w:p w:rsidR="00286F11" w:rsidRPr="00D04334" w:rsidRDefault="00D04334" w:rsidP="00684681">
      <w:pPr>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       c</w:t>
      </w:r>
      <w:r w:rsidR="00286F11" w:rsidRPr="00D04334">
        <w:rPr>
          <w:rFonts w:ascii="Times New Roman" w:hAnsi="Times New Roman" w:cs="Times New Roman"/>
          <w:b/>
          <w:sz w:val="24"/>
          <w:szCs w:val="24"/>
        </w:rPr>
        <w:t>) The cost of capital if in (b) above, growth rate increases to 10 percent.</w:t>
      </w:r>
    </w:p>
    <w:p w:rsidR="00286F11" w:rsidRPr="00D04334" w:rsidRDefault="00286F11" w:rsidP="00684681">
      <w:pPr>
        <w:jc w:val="both"/>
        <w:rPr>
          <w:rFonts w:ascii="Times New Roman" w:hAnsi="Times New Roman" w:cs="Times New Roman"/>
          <w:b/>
          <w:iCs/>
          <w:sz w:val="24"/>
          <w:szCs w:val="24"/>
        </w:rPr>
      </w:pPr>
      <w:r w:rsidRPr="00D04334">
        <w:rPr>
          <w:rFonts w:ascii="Times New Roman" w:eastAsia="Times New Roman" w:hAnsi="Times New Roman" w:cs="Times New Roman"/>
          <w:b/>
          <w:sz w:val="24"/>
          <w:szCs w:val="24"/>
        </w:rPr>
        <w:t xml:space="preserve">3. </w:t>
      </w:r>
      <w:r w:rsidRPr="00D04334">
        <w:rPr>
          <w:rFonts w:ascii="Times New Roman" w:hAnsi="Times New Roman" w:cs="Times New Roman"/>
          <w:b/>
          <w:iCs/>
          <w:sz w:val="24"/>
          <w:szCs w:val="24"/>
        </w:rPr>
        <w:t>“Operating risk is associated with cost structure, whereas financial risk is associated with capital structure of a business concern.” Critically examine this statement.</w:t>
      </w:r>
    </w:p>
    <w:p w:rsidR="00286F11" w:rsidRDefault="007500F3" w:rsidP="00BF73EE">
      <w:pPr>
        <w:jc w:val="both"/>
        <w:rPr>
          <w:rFonts w:ascii="Times New Roman" w:hAnsi="Times New Roman" w:cs="Times New Roman"/>
          <w:bCs/>
          <w:iCs/>
          <w:sz w:val="24"/>
          <w:szCs w:val="24"/>
        </w:rPr>
      </w:pPr>
      <w:r w:rsidRPr="00D04334">
        <w:rPr>
          <w:rFonts w:ascii="Times New Roman" w:hAnsi="Times New Roman" w:cs="Times New Roman"/>
          <w:b/>
          <w:iCs/>
          <w:sz w:val="24"/>
          <w:szCs w:val="24"/>
        </w:rPr>
        <w:t xml:space="preserve">Ans: </w:t>
      </w:r>
      <w:r w:rsidRPr="00D04334">
        <w:rPr>
          <w:rFonts w:ascii="Times New Roman" w:hAnsi="Times New Roman" w:cs="Times New Roman"/>
          <w:bCs/>
          <w:iCs/>
          <w:sz w:val="24"/>
          <w:szCs w:val="24"/>
        </w:rPr>
        <w:t xml:space="preserve">As operating leverage can be favourable or unfavourable, high risks are attached to higher degrees of leverage. As DOL considers fixed expenses, a larger amount of these expenses increases the operating risks of the company and hence, </w:t>
      </w:r>
      <w:r w:rsidR="009052C1" w:rsidRPr="00D04334">
        <w:rPr>
          <w:rFonts w:ascii="Times New Roman" w:hAnsi="Times New Roman" w:cs="Times New Roman"/>
          <w:bCs/>
          <w:iCs/>
          <w:sz w:val="24"/>
          <w:szCs w:val="24"/>
        </w:rPr>
        <w:t>a higher DOL. Higher operating risk</w:t>
      </w:r>
      <w:r w:rsidRPr="00D04334">
        <w:rPr>
          <w:rFonts w:ascii="Times New Roman" w:hAnsi="Times New Roman" w:cs="Times New Roman"/>
          <w:bCs/>
          <w:iCs/>
          <w:sz w:val="24"/>
          <w:szCs w:val="24"/>
        </w:rPr>
        <w:t xml:space="preserve"> can be taken when income levels of companies are rising and should not be </w:t>
      </w:r>
    </w:p>
    <w:p w:rsidR="00BF73EE" w:rsidRPr="00D04334" w:rsidRDefault="00BF73EE" w:rsidP="00BF73EE">
      <w:pPr>
        <w:jc w:val="both"/>
        <w:rPr>
          <w:rFonts w:ascii="Times New Roman" w:eastAsia="Times New Roman" w:hAnsi="Times New Roman" w:cs="Times New Roman"/>
          <w:bCs/>
          <w:sz w:val="24"/>
          <w:szCs w:val="24"/>
        </w:rPr>
      </w:pPr>
    </w:p>
    <w:p w:rsidR="00DC0CD6" w:rsidRDefault="00DC0CD6" w:rsidP="00D04334">
      <w:pPr>
        <w:jc w:val="center"/>
        <w:rPr>
          <w:rFonts w:ascii="Times New Roman" w:eastAsia="Times New Roman" w:hAnsi="Times New Roman" w:cs="Times New Roman"/>
          <w:b/>
          <w:sz w:val="24"/>
          <w:szCs w:val="24"/>
          <w:highlight w:val="yellow"/>
        </w:rPr>
      </w:pPr>
    </w:p>
    <w:p w:rsidR="00286F11" w:rsidRPr="00D04334" w:rsidRDefault="00286F11" w:rsidP="00D04334">
      <w:pPr>
        <w:jc w:val="center"/>
        <w:rPr>
          <w:rFonts w:ascii="Times New Roman" w:eastAsia="Times New Roman" w:hAnsi="Times New Roman" w:cs="Times New Roman"/>
          <w:b/>
          <w:sz w:val="24"/>
          <w:szCs w:val="24"/>
          <w:highlight w:val="yellow"/>
        </w:rPr>
      </w:pPr>
      <w:r w:rsidRPr="00D04334">
        <w:rPr>
          <w:rFonts w:ascii="Times New Roman" w:eastAsia="Times New Roman" w:hAnsi="Times New Roman" w:cs="Times New Roman"/>
          <w:b/>
          <w:sz w:val="24"/>
          <w:szCs w:val="24"/>
          <w:highlight w:val="yellow"/>
        </w:rPr>
        <w:t>Assignment Set – 2</w:t>
      </w:r>
      <w:r w:rsidRPr="00D04334">
        <w:rPr>
          <w:rFonts w:ascii="Times New Roman" w:eastAsia="Times New Roman" w:hAnsi="Times New Roman" w:cs="Times New Roman"/>
          <w:b/>
          <w:sz w:val="24"/>
          <w:szCs w:val="24"/>
          <w:highlight w:val="yellow"/>
          <w:vertAlign w:val="superscript"/>
        </w:rPr>
        <w:t>nd</w:t>
      </w:r>
    </w:p>
    <w:p w:rsidR="00286F11" w:rsidRPr="00D04334" w:rsidRDefault="00286F11" w:rsidP="00D04334">
      <w:pPr>
        <w:jc w:val="center"/>
        <w:rPr>
          <w:rFonts w:ascii="Times New Roman" w:eastAsia="Times New Roman" w:hAnsi="Times New Roman" w:cs="Times New Roman"/>
          <w:b/>
          <w:sz w:val="24"/>
          <w:szCs w:val="24"/>
        </w:rPr>
      </w:pPr>
      <w:r w:rsidRPr="00D04334">
        <w:rPr>
          <w:rFonts w:ascii="Times New Roman" w:eastAsia="Times New Roman" w:hAnsi="Times New Roman" w:cs="Times New Roman"/>
          <w:b/>
          <w:sz w:val="24"/>
          <w:szCs w:val="24"/>
          <w:highlight w:val="yellow"/>
        </w:rPr>
        <w:t>Questions</w:t>
      </w:r>
    </w:p>
    <w:p w:rsidR="00286F11" w:rsidRPr="00D04334" w:rsidRDefault="00286F11" w:rsidP="00684681">
      <w:pPr>
        <w:pStyle w:val="ListParagraph"/>
        <w:ind w:left="-9"/>
        <w:jc w:val="both"/>
        <w:rPr>
          <w:b/>
          <w:iCs/>
        </w:rPr>
      </w:pPr>
      <w:r w:rsidRPr="00D04334">
        <w:rPr>
          <w:b/>
        </w:rPr>
        <w:t xml:space="preserve">4. </w:t>
      </w:r>
      <w:r w:rsidRPr="00D04334">
        <w:rPr>
          <w:b/>
          <w:iCs/>
        </w:rPr>
        <w:t xml:space="preserve">The board of directors of Sugandha mills limited request you to prepare a statement showing the working capital requirements for a level of activity of 30,000 units of output for the year. </w:t>
      </w:r>
    </w:p>
    <w:p w:rsidR="00286F11" w:rsidRPr="00D04334" w:rsidRDefault="00286F11" w:rsidP="00684681">
      <w:pPr>
        <w:pStyle w:val="ListParagraph"/>
        <w:ind w:left="-9"/>
        <w:jc w:val="both"/>
        <w:rPr>
          <w:b/>
          <w:iCs/>
        </w:rPr>
      </w:pPr>
      <w:r w:rsidRPr="00D04334">
        <w:rPr>
          <w:b/>
          <w:iCs/>
        </w:rPr>
        <w:t>The cost structure for the company’s product for the above-mentioned activity level is given below.</w:t>
      </w:r>
    </w:p>
    <w:tbl>
      <w:tblPr>
        <w:tblStyle w:val="TableGrid"/>
        <w:tblW w:w="0" w:type="auto"/>
        <w:jc w:val="center"/>
        <w:tblLook w:val="04A0"/>
      </w:tblPr>
      <w:tblGrid>
        <w:gridCol w:w="4305"/>
        <w:gridCol w:w="2415"/>
      </w:tblGrid>
      <w:tr w:rsidR="00286F11" w:rsidRPr="00D04334" w:rsidTr="00286F11">
        <w:trPr>
          <w:jc w:val="center"/>
        </w:trPr>
        <w:tc>
          <w:tcPr>
            <w:tcW w:w="4305" w:type="dxa"/>
          </w:tcPr>
          <w:p w:rsidR="00286F11" w:rsidRPr="00D04334" w:rsidRDefault="00286F11" w:rsidP="00684681">
            <w:pPr>
              <w:pStyle w:val="ListParagraph"/>
              <w:ind w:left="0"/>
              <w:jc w:val="both"/>
              <w:rPr>
                <w:b/>
                <w:iCs/>
              </w:rPr>
            </w:pPr>
          </w:p>
        </w:tc>
        <w:tc>
          <w:tcPr>
            <w:tcW w:w="2415" w:type="dxa"/>
          </w:tcPr>
          <w:p w:rsidR="00286F11" w:rsidRPr="00D04334" w:rsidRDefault="00286F11" w:rsidP="00684681">
            <w:pPr>
              <w:pStyle w:val="ListParagraph"/>
              <w:ind w:left="0"/>
              <w:jc w:val="both"/>
              <w:rPr>
                <w:b/>
                <w:iCs/>
              </w:rPr>
            </w:pPr>
            <w:r w:rsidRPr="00D04334">
              <w:rPr>
                <w:b/>
                <w:iCs/>
              </w:rPr>
              <w:t>Cost per Unit (Rs.)</w:t>
            </w:r>
          </w:p>
        </w:tc>
      </w:tr>
      <w:tr w:rsidR="00286F11" w:rsidRPr="00D04334" w:rsidTr="00286F11">
        <w:trPr>
          <w:jc w:val="center"/>
        </w:trPr>
        <w:tc>
          <w:tcPr>
            <w:tcW w:w="4305" w:type="dxa"/>
          </w:tcPr>
          <w:p w:rsidR="00286F11" w:rsidRPr="00D04334" w:rsidRDefault="00286F11" w:rsidP="00684681">
            <w:pPr>
              <w:pStyle w:val="ListParagraph"/>
              <w:ind w:left="0"/>
              <w:jc w:val="both"/>
              <w:rPr>
                <w:b/>
                <w:iCs/>
              </w:rPr>
            </w:pPr>
            <w:r w:rsidRPr="00D04334">
              <w:rPr>
                <w:b/>
                <w:iCs/>
              </w:rPr>
              <w:t>Raw materials</w:t>
            </w:r>
          </w:p>
        </w:tc>
        <w:tc>
          <w:tcPr>
            <w:tcW w:w="2415" w:type="dxa"/>
          </w:tcPr>
          <w:p w:rsidR="00286F11" w:rsidRPr="00D04334" w:rsidRDefault="00286F11" w:rsidP="00684681">
            <w:pPr>
              <w:pStyle w:val="ListParagraph"/>
              <w:ind w:left="0"/>
              <w:jc w:val="both"/>
              <w:rPr>
                <w:b/>
                <w:iCs/>
              </w:rPr>
            </w:pPr>
            <w:r w:rsidRPr="00D04334">
              <w:rPr>
                <w:b/>
                <w:iCs/>
              </w:rPr>
              <w:t>20</w:t>
            </w:r>
          </w:p>
        </w:tc>
      </w:tr>
      <w:tr w:rsidR="00286F11" w:rsidRPr="00D04334" w:rsidTr="00286F11">
        <w:trPr>
          <w:jc w:val="center"/>
        </w:trPr>
        <w:tc>
          <w:tcPr>
            <w:tcW w:w="4305" w:type="dxa"/>
          </w:tcPr>
          <w:p w:rsidR="00286F11" w:rsidRPr="00D04334" w:rsidRDefault="00286F11" w:rsidP="00684681">
            <w:pPr>
              <w:pStyle w:val="ListParagraph"/>
              <w:ind w:left="0"/>
              <w:jc w:val="both"/>
              <w:rPr>
                <w:b/>
                <w:iCs/>
              </w:rPr>
            </w:pPr>
            <w:r w:rsidRPr="00D04334">
              <w:rPr>
                <w:b/>
                <w:iCs/>
              </w:rPr>
              <w:t>Direct labour</w:t>
            </w:r>
          </w:p>
        </w:tc>
        <w:tc>
          <w:tcPr>
            <w:tcW w:w="2415" w:type="dxa"/>
          </w:tcPr>
          <w:p w:rsidR="00286F11" w:rsidRPr="00D04334" w:rsidRDefault="00286F11" w:rsidP="00684681">
            <w:pPr>
              <w:pStyle w:val="ListParagraph"/>
              <w:ind w:left="0"/>
              <w:jc w:val="both"/>
              <w:rPr>
                <w:b/>
                <w:iCs/>
              </w:rPr>
            </w:pPr>
            <w:r w:rsidRPr="00D04334">
              <w:rPr>
                <w:b/>
                <w:iCs/>
              </w:rPr>
              <w:t>5</w:t>
            </w:r>
          </w:p>
        </w:tc>
      </w:tr>
      <w:tr w:rsidR="00286F11" w:rsidRPr="00D04334" w:rsidTr="00286F11">
        <w:trPr>
          <w:jc w:val="center"/>
        </w:trPr>
        <w:tc>
          <w:tcPr>
            <w:tcW w:w="4305" w:type="dxa"/>
          </w:tcPr>
          <w:p w:rsidR="00286F11" w:rsidRPr="00D04334" w:rsidRDefault="00286F11" w:rsidP="00684681">
            <w:pPr>
              <w:pStyle w:val="ListParagraph"/>
              <w:ind w:left="0"/>
              <w:jc w:val="both"/>
              <w:rPr>
                <w:b/>
                <w:iCs/>
              </w:rPr>
            </w:pPr>
            <w:r w:rsidRPr="00D04334">
              <w:rPr>
                <w:b/>
                <w:iCs/>
              </w:rPr>
              <w:t>Overheads</w:t>
            </w:r>
          </w:p>
        </w:tc>
        <w:tc>
          <w:tcPr>
            <w:tcW w:w="2415" w:type="dxa"/>
          </w:tcPr>
          <w:p w:rsidR="00286F11" w:rsidRPr="00D04334" w:rsidRDefault="00286F11" w:rsidP="00684681">
            <w:pPr>
              <w:pStyle w:val="ListParagraph"/>
              <w:ind w:left="0"/>
              <w:jc w:val="both"/>
              <w:rPr>
                <w:b/>
                <w:iCs/>
              </w:rPr>
            </w:pPr>
            <w:r w:rsidRPr="00D04334">
              <w:rPr>
                <w:b/>
                <w:iCs/>
              </w:rPr>
              <w:t>15</w:t>
            </w:r>
          </w:p>
        </w:tc>
      </w:tr>
      <w:tr w:rsidR="00286F11" w:rsidRPr="00D04334" w:rsidTr="00286F11">
        <w:trPr>
          <w:jc w:val="center"/>
        </w:trPr>
        <w:tc>
          <w:tcPr>
            <w:tcW w:w="4305" w:type="dxa"/>
          </w:tcPr>
          <w:p w:rsidR="00286F11" w:rsidRPr="00D04334" w:rsidRDefault="00286F11" w:rsidP="00684681">
            <w:pPr>
              <w:pStyle w:val="ListParagraph"/>
              <w:ind w:left="0"/>
              <w:jc w:val="both"/>
              <w:rPr>
                <w:b/>
                <w:iCs/>
              </w:rPr>
            </w:pPr>
            <w:r w:rsidRPr="00D04334">
              <w:rPr>
                <w:b/>
                <w:iCs/>
              </w:rPr>
              <w:t>Total</w:t>
            </w:r>
          </w:p>
        </w:tc>
        <w:tc>
          <w:tcPr>
            <w:tcW w:w="2415" w:type="dxa"/>
          </w:tcPr>
          <w:p w:rsidR="00286F11" w:rsidRPr="00D04334" w:rsidRDefault="00286F11" w:rsidP="00684681">
            <w:pPr>
              <w:pStyle w:val="ListParagraph"/>
              <w:ind w:left="0"/>
              <w:jc w:val="both"/>
              <w:rPr>
                <w:b/>
                <w:iCs/>
              </w:rPr>
            </w:pPr>
            <w:r w:rsidRPr="00D04334">
              <w:rPr>
                <w:b/>
                <w:iCs/>
              </w:rPr>
              <w:t>40</w:t>
            </w:r>
          </w:p>
        </w:tc>
      </w:tr>
      <w:tr w:rsidR="00286F11" w:rsidRPr="00D04334" w:rsidTr="00286F11">
        <w:trPr>
          <w:jc w:val="center"/>
        </w:trPr>
        <w:tc>
          <w:tcPr>
            <w:tcW w:w="4305" w:type="dxa"/>
          </w:tcPr>
          <w:p w:rsidR="00286F11" w:rsidRPr="00D04334" w:rsidRDefault="00286F11" w:rsidP="00684681">
            <w:pPr>
              <w:pStyle w:val="ListParagraph"/>
              <w:ind w:left="0"/>
              <w:jc w:val="both"/>
              <w:rPr>
                <w:b/>
                <w:iCs/>
              </w:rPr>
            </w:pPr>
            <w:r w:rsidRPr="00D04334">
              <w:rPr>
                <w:b/>
                <w:iCs/>
              </w:rPr>
              <w:t>Profit</w:t>
            </w:r>
          </w:p>
        </w:tc>
        <w:tc>
          <w:tcPr>
            <w:tcW w:w="2415" w:type="dxa"/>
          </w:tcPr>
          <w:p w:rsidR="00286F11" w:rsidRPr="00D04334" w:rsidRDefault="00286F11" w:rsidP="00684681">
            <w:pPr>
              <w:pStyle w:val="ListParagraph"/>
              <w:ind w:left="0"/>
              <w:jc w:val="both"/>
              <w:rPr>
                <w:b/>
                <w:iCs/>
              </w:rPr>
            </w:pPr>
            <w:r w:rsidRPr="00D04334">
              <w:rPr>
                <w:b/>
                <w:iCs/>
              </w:rPr>
              <w:t>10</w:t>
            </w:r>
          </w:p>
        </w:tc>
      </w:tr>
      <w:tr w:rsidR="00286F11" w:rsidRPr="00D04334" w:rsidTr="00286F11">
        <w:trPr>
          <w:jc w:val="center"/>
        </w:trPr>
        <w:tc>
          <w:tcPr>
            <w:tcW w:w="4305" w:type="dxa"/>
          </w:tcPr>
          <w:p w:rsidR="00286F11" w:rsidRPr="00D04334" w:rsidRDefault="00286F11" w:rsidP="00684681">
            <w:pPr>
              <w:pStyle w:val="ListParagraph"/>
              <w:ind w:left="0"/>
              <w:jc w:val="both"/>
              <w:rPr>
                <w:b/>
                <w:iCs/>
              </w:rPr>
            </w:pPr>
            <w:r w:rsidRPr="00D04334">
              <w:rPr>
                <w:b/>
                <w:iCs/>
              </w:rPr>
              <w:t>Selling price</w:t>
            </w:r>
          </w:p>
        </w:tc>
        <w:tc>
          <w:tcPr>
            <w:tcW w:w="2415" w:type="dxa"/>
          </w:tcPr>
          <w:p w:rsidR="00286F11" w:rsidRPr="00D04334" w:rsidRDefault="00286F11" w:rsidP="00684681">
            <w:pPr>
              <w:pStyle w:val="ListParagraph"/>
              <w:ind w:left="0"/>
              <w:jc w:val="both"/>
              <w:rPr>
                <w:b/>
                <w:iCs/>
              </w:rPr>
            </w:pPr>
            <w:r w:rsidRPr="00D04334">
              <w:rPr>
                <w:b/>
                <w:iCs/>
              </w:rPr>
              <w:t>50</w:t>
            </w:r>
          </w:p>
        </w:tc>
      </w:tr>
    </w:tbl>
    <w:p w:rsidR="00286F11" w:rsidRPr="00D04334" w:rsidRDefault="00286F11" w:rsidP="00684681">
      <w:pPr>
        <w:pStyle w:val="ListParagraph"/>
        <w:ind w:left="-9"/>
        <w:jc w:val="both"/>
        <w:rPr>
          <w:b/>
          <w:iCs/>
        </w:rPr>
      </w:pPr>
    </w:p>
    <w:p w:rsidR="00286F11" w:rsidRPr="00D04334" w:rsidRDefault="00286F11" w:rsidP="00684681">
      <w:pPr>
        <w:pStyle w:val="ListParagraph"/>
        <w:ind w:left="-9"/>
        <w:jc w:val="both"/>
        <w:rPr>
          <w:b/>
          <w:iCs/>
        </w:rPr>
      </w:pPr>
      <w:r w:rsidRPr="00D04334">
        <w:rPr>
          <w:b/>
          <w:iCs/>
        </w:rPr>
        <w:lastRenderedPageBreak/>
        <w:t>(a) Past experience indicates that raw materials are held in stock, on an average for2 months.</w:t>
      </w:r>
    </w:p>
    <w:p w:rsidR="00286F11" w:rsidRPr="00D04334" w:rsidRDefault="00286F11" w:rsidP="00684681">
      <w:pPr>
        <w:pStyle w:val="ListParagraph"/>
        <w:ind w:left="-9"/>
        <w:jc w:val="both"/>
        <w:rPr>
          <w:b/>
          <w:iCs/>
        </w:rPr>
      </w:pPr>
      <w:r w:rsidRPr="00D04334">
        <w:rPr>
          <w:b/>
          <w:iCs/>
        </w:rPr>
        <w:t>(b) Work in progress (100% complete in regard to materials and 50% for labour and over heads) will be half a month’s production.</w:t>
      </w:r>
    </w:p>
    <w:p w:rsidR="00286F11" w:rsidRPr="00D04334" w:rsidRDefault="00286F11" w:rsidP="00684681">
      <w:pPr>
        <w:pStyle w:val="ListParagraph"/>
        <w:ind w:left="-9"/>
        <w:jc w:val="both"/>
        <w:rPr>
          <w:b/>
          <w:iCs/>
        </w:rPr>
      </w:pPr>
      <w:r w:rsidRPr="00D04334">
        <w:rPr>
          <w:b/>
          <w:iCs/>
        </w:rPr>
        <w:t>(c) Finished goods are in stock on an average for 1 month.</w:t>
      </w:r>
    </w:p>
    <w:p w:rsidR="00286F11" w:rsidRPr="00D04334" w:rsidRDefault="00286F11" w:rsidP="00684681">
      <w:pPr>
        <w:pStyle w:val="ListParagraph"/>
        <w:ind w:left="-9"/>
        <w:jc w:val="both"/>
        <w:rPr>
          <w:b/>
          <w:iCs/>
        </w:rPr>
      </w:pPr>
      <w:r w:rsidRPr="00D04334">
        <w:rPr>
          <w:b/>
          <w:iCs/>
        </w:rPr>
        <w:t>(d) Credit allowed to suppliers: 1 month.</w:t>
      </w:r>
    </w:p>
    <w:p w:rsidR="00286F11" w:rsidRPr="00D04334" w:rsidRDefault="00286F11" w:rsidP="00684681">
      <w:pPr>
        <w:pStyle w:val="ListParagraph"/>
        <w:ind w:left="-9"/>
        <w:jc w:val="both"/>
        <w:rPr>
          <w:b/>
          <w:iCs/>
        </w:rPr>
      </w:pPr>
      <w:r w:rsidRPr="00D04334">
        <w:rPr>
          <w:b/>
          <w:iCs/>
        </w:rPr>
        <w:t>(e) Credit allowed to debtors: 2 months.</w:t>
      </w:r>
    </w:p>
    <w:p w:rsidR="00286F11" w:rsidRPr="00D04334" w:rsidRDefault="00286F11" w:rsidP="00684681">
      <w:pPr>
        <w:pStyle w:val="ListParagraph"/>
        <w:ind w:left="-9"/>
        <w:jc w:val="both"/>
        <w:rPr>
          <w:b/>
          <w:iCs/>
        </w:rPr>
      </w:pPr>
      <w:r w:rsidRPr="00D04334">
        <w:rPr>
          <w:b/>
          <w:iCs/>
        </w:rPr>
        <w:t>(f) A minimum cash balance of Rs 25,000 is expected to be maintained.</w:t>
      </w:r>
    </w:p>
    <w:p w:rsidR="00286F11" w:rsidRPr="00D04334" w:rsidRDefault="00286F11" w:rsidP="00684681">
      <w:pPr>
        <w:jc w:val="both"/>
        <w:rPr>
          <w:rFonts w:ascii="Times New Roman" w:hAnsi="Times New Roman" w:cs="Times New Roman"/>
          <w:b/>
          <w:iCs/>
          <w:sz w:val="24"/>
          <w:szCs w:val="24"/>
        </w:rPr>
      </w:pPr>
    </w:p>
    <w:p w:rsidR="00DC0CD6" w:rsidRDefault="00286F11" w:rsidP="00684681">
      <w:pPr>
        <w:jc w:val="both"/>
        <w:rPr>
          <w:rFonts w:ascii="Times New Roman" w:hAnsi="Times New Roman" w:cs="Times New Roman"/>
          <w:b/>
          <w:iCs/>
          <w:sz w:val="24"/>
          <w:szCs w:val="24"/>
        </w:rPr>
      </w:pPr>
      <w:r w:rsidRPr="00D04334">
        <w:rPr>
          <w:rFonts w:ascii="Times New Roman" w:hAnsi="Times New Roman" w:cs="Times New Roman"/>
          <w:b/>
          <w:iCs/>
          <w:sz w:val="24"/>
          <w:szCs w:val="24"/>
        </w:rPr>
        <w:t>Prepare a statement of working capital requirements.</w:t>
      </w:r>
    </w:p>
    <w:p w:rsidR="00DC0CD6" w:rsidRPr="00D04334" w:rsidRDefault="00DC0CD6" w:rsidP="00684681">
      <w:pPr>
        <w:jc w:val="both"/>
        <w:rPr>
          <w:rFonts w:ascii="Times New Roman" w:hAnsi="Times New Roman" w:cs="Times New Roman"/>
          <w:b/>
          <w:iCs/>
          <w:sz w:val="24"/>
          <w:szCs w:val="24"/>
        </w:rPr>
      </w:pPr>
    </w:p>
    <w:p w:rsidR="00286F11" w:rsidRPr="00D04334" w:rsidRDefault="00286F11" w:rsidP="00684681">
      <w:pPr>
        <w:jc w:val="both"/>
        <w:rPr>
          <w:rFonts w:ascii="Times New Roman" w:hAnsi="Times New Roman" w:cs="Times New Roman"/>
          <w:b/>
          <w:sz w:val="24"/>
          <w:szCs w:val="24"/>
        </w:rPr>
      </w:pPr>
      <w:r w:rsidRPr="00D04334">
        <w:rPr>
          <w:rFonts w:ascii="Times New Roman" w:hAnsi="Times New Roman" w:cs="Times New Roman"/>
          <w:b/>
          <w:iCs/>
          <w:sz w:val="24"/>
          <w:szCs w:val="24"/>
        </w:rPr>
        <w:t xml:space="preserve">5. </w:t>
      </w:r>
      <w:r w:rsidRPr="00D04334">
        <w:rPr>
          <w:rFonts w:ascii="Times New Roman" w:hAnsi="Times New Roman" w:cs="Times New Roman"/>
          <w:b/>
          <w:sz w:val="24"/>
          <w:szCs w:val="24"/>
        </w:rPr>
        <w:t>Discuss the factors that determine the credit policy of an enterprise? What are the financial implications of liberalized credit policy?</w:t>
      </w:r>
    </w:p>
    <w:p w:rsidR="004E27E9" w:rsidRDefault="004E27E9" w:rsidP="00BF73EE">
      <w:pPr>
        <w:pStyle w:val="Heading2"/>
        <w:shd w:val="clear" w:color="auto" w:fill="FFFFFF"/>
        <w:spacing w:before="0" w:beforeAutospacing="0" w:after="120" w:afterAutospacing="0"/>
        <w:jc w:val="both"/>
      </w:pPr>
      <w:r w:rsidRPr="00D04334">
        <w:rPr>
          <w:bCs w:val="0"/>
          <w:sz w:val="24"/>
          <w:szCs w:val="24"/>
        </w:rPr>
        <w:t>Ans:</w:t>
      </w:r>
      <w:r w:rsidRPr="00D04334">
        <w:rPr>
          <w:b w:val="0"/>
          <w:sz w:val="24"/>
          <w:szCs w:val="24"/>
        </w:rPr>
        <w:t xml:space="preserve"> </w:t>
      </w:r>
      <w:r w:rsidR="00684681" w:rsidRPr="00D04334">
        <w:rPr>
          <w:b w:val="0"/>
          <w:sz w:val="24"/>
          <w:szCs w:val="24"/>
        </w:rPr>
        <w:t xml:space="preserve">In any manufacturing firm, the Production Manager controls a major part of the investment in the form of equipment, materials, and men. He should organise his department in such a way that the equipments under his or her control are used most productively, the </w:t>
      </w:r>
    </w:p>
    <w:p w:rsidR="00BF73EE" w:rsidRDefault="00BF73EE" w:rsidP="00BF73EE">
      <w:pPr>
        <w:pStyle w:val="Heading2"/>
        <w:shd w:val="clear" w:color="auto" w:fill="FFFFFF"/>
        <w:spacing w:before="0" w:beforeAutospacing="0" w:after="120" w:afterAutospacing="0"/>
        <w:jc w:val="both"/>
      </w:pPr>
    </w:p>
    <w:p w:rsidR="00BF73EE" w:rsidRPr="00D04334" w:rsidRDefault="00BF73EE" w:rsidP="00BF73EE">
      <w:pPr>
        <w:pStyle w:val="Heading2"/>
        <w:shd w:val="clear" w:color="auto" w:fill="FFFFFF"/>
        <w:spacing w:before="0" w:beforeAutospacing="0" w:after="120" w:afterAutospacing="0"/>
        <w:jc w:val="both"/>
        <w:rPr>
          <w:b w:val="0"/>
          <w:sz w:val="24"/>
          <w:szCs w:val="24"/>
        </w:rPr>
      </w:pPr>
    </w:p>
    <w:p w:rsidR="00286F11" w:rsidRPr="00D04334" w:rsidRDefault="00286F11" w:rsidP="00684681">
      <w:pPr>
        <w:jc w:val="both"/>
        <w:rPr>
          <w:rFonts w:ascii="Times New Roman" w:hAnsi="Times New Roman" w:cs="Times New Roman"/>
          <w:b/>
          <w:sz w:val="24"/>
          <w:szCs w:val="24"/>
        </w:rPr>
      </w:pPr>
      <w:r w:rsidRPr="00D04334">
        <w:rPr>
          <w:rFonts w:ascii="Times New Roman" w:hAnsi="Times New Roman" w:cs="Times New Roman"/>
          <w:b/>
          <w:sz w:val="24"/>
          <w:szCs w:val="24"/>
        </w:rPr>
        <w:t xml:space="preserve">6. Discuss the assumptions and arguments used by Modigliani and Miller in support of the irrelevance of dividends. Are dividends </w:t>
      </w:r>
      <w:bookmarkStart w:id="0" w:name="_Int_9sMVV58P"/>
      <w:r w:rsidRPr="00D04334">
        <w:rPr>
          <w:rFonts w:ascii="Times New Roman" w:hAnsi="Times New Roman" w:cs="Times New Roman"/>
          <w:b/>
          <w:sz w:val="24"/>
          <w:szCs w:val="24"/>
        </w:rPr>
        <w:t>really irrelevant</w:t>
      </w:r>
      <w:bookmarkEnd w:id="0"/>
      <w:r w:rsidRPr="00D04334">
        <w:rPr>
          <w:rFonts w:ascii="Times New Roman" w:hAnsi="Times New Roman" w:cs="Times New Roman"/>
          <w:b/>
          <w:sz w:val="24"/>
          <w:szCs w:val="24"/>
        </w:rPr>
        <w:t>? If not, what are the arguments for relevance of dividend policy?</w:t>
      </w:r>
    </w:p>
    <w:p w:rsidR="00684681" w:rsidRPr="00D04334" w:rsidRDefault="00684681" w:rsidP="00684681">
      <w:pPr>
        <w:jc w:val="both"/>
        <w:rPr>
          <w:rFonts w:ascii="Times New Roman" w:hAnsi="Times New Roman" w:cs="Times New Roman"/>
          <w:bCs/>
          <w:sz w:val="24"/>
          <w:szCs w:val="24"/>
        </w:rPr>
      </w:pPr>
      <w:r w:rsidRPr="00D04334">
        <w:rPr>
          <w:rFonts w:ascii="Times New Roman" w:hAnsi="Times New Roman" w:cs="Times New Roman"/>
          <w:b/>
          <w:sz w:val="24"/>
          <w:szCs w:val="24"/>
        </w:rPr>
        <w:t xml:space="preserve">Ans: Miller and Modigliani </w:t>
      </w:r>
      <w:r w:rsidRPr="00D04334">
        <w:rPr>
          <w:rFonts w:ascii="Times New Roman" w:hAnsi="Times New Roman" w:cs="Times New Roman"/>
          <w:bCs/>
          <w:sz w:val="24"/>
          <w:szCs w:val="24"/>
        </w:rPr>
        <w:t xml:space="preserve">criticise traditional approach that the cost of equity remains unaffected by leverage up to a reasonable limit and K0 remains constant at all degrees of leverage. They state that the relationship between leverage and cost of capital is elucidated as in NOI approach. </w:t>
      </w:r>
    </w:p>
    <w:p w:rsidR="00684681" w:rsidRPr="00D04334" w:rsidRDefault="00684681" w:rsidP="00BF73EE">
      <w:pPr>
        <w:jc w:val="both"/>
        <w:rPr>
          <w:rFonts w:ascii="Times New Roman" w:hAnsi="Times New Roman" w:cs="Times New Roman"/>
          <w:bCs/>
          <w:sz w:val="24"/>
          <w:szCs w:val="24"/>
        </w:rPr>
      </w:pPr>
      <w:r w:rsidRPr="00D04334">
        <w:rPr>
          <w:rFonts w:ascii="Times New Roman" w:hAnsi="Times New Roman" w:cs="Times New Roman"/>
          <w:bCs/>
          <w:sz w:val="24"/>
          <w:szCs w:val="24"/>
        </w:rPr>
        <w:t xml:space="preserve">Table depicts the assumptions regarding Miller and Modigliani (MM) approach: perfect </w:t>
      </w:r>
    </w:p>
    <w:sectPr w:rsidR="00684681" w:rsidRPr="00D04334"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7C30"/>
    <w:multiLevelType w:val="multilevel"/>
    <w:tmpl w:val="27A0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71CBE"/>
    <w:multiLevelType w:val="hybridMultilevel"/>
    <w:tmpl w:val="C0C4B852"/>
    <w:lvl w:ilvl="0" w:tplc="04090001">
      <w:start w:val="1"/>
      <w:numFmt w:val="bullet"/>
      <w:lvlText w:val=""/>
      <w:lvlJc w:val="left"/>
      <w:pPr>
        <w:ind w:left="610" w:hanging="360"/>
      </w:pPr>
      <w:rPr>
        <w:rFonts w:ascii="Symbol" w:hAnsi="Symbol"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2">
    <w:nsid w:val="5FFB610B"/>
    <w:multiLevelType w:val="multilevel"/>
    <w:tmpl w:val="6B96BB6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61152E94"/>
    <w:multiLevelType w:val="hybridMultilevel"/>
    <w:tmpl w:val="473A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750B08"/>
    <w:multiLevelType w:val="hybridMultilevel"/>
    <w:tmpl w:val="7604E6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applyBreakingRules/>
  </w:compat>
  <w:rsids>
    <w:rsidRoot w:val="00286F11"/>
    <w:rsid w:val="00286F11"/>
    <w:rsid w:val="00356112"/>
    <w:rsid w:val="00403D05"/>
    <w:rsid w:val="004253ED"/>
    <w:rsid w:val="004E27E9"/>
    <w:rsid w:val="00684681"/>
    <w:rsid w:val="006E34B9"/>
    <w:rsid w:val="007500F3"/>
    <w:rsid w:val="007D6FB3"/>
    <w:rsid w:val="0085407D"/>
    <w:rsid w:val="008F066F"/>
    <w:rsid w:val="009052C1"/>
    <w:rsid w:val="00997DE8"/>
    <w:rsid w:val="00BB1723"/>
    <w:rsid w:val="00BF73EE"/>
    <w:rsid w:val="00C47BE0"/>
    <w:rsid w:val="00CA6856"/>
    <w:rsid w:val="00CB2402"/>
    <w:rsid w:val="00D04334"/>
    <w:rsid w:val="00DC0C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11"/>
    <w:rPr>
      <w:rFonts w:ascii="Calibri" w:eastAsia="Calibri" w:hAnsi="Calibri" w:cs="Calibri"/>
      <w:szCs w:val="22"/>
      <w:lang w:eastAsia="en-IN" w:bidi="ar-SA"/>
    </w:rPr>
  </w:style>
  <w:style w:type="paragraph" w:styleId="Heading2">
    <w:name w:val="heading 2"/>
    <w:basedOn w:val="Normal"/>
    <w:link w:val="Heading2Char"/>
    <w:uiPriority w:val="9"/>
    <w:qFormat/>
    <w:rsid w:val="009052C1"/>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6F11"/>
    <w:pPr>
      <w:spacing w:after="0" w:line="240" w:lineRule="auto"/>
    </w:pPr>
    <w:rPr>
      <w:rFonts w:ascii="Times New Roman" w:eastAsia="Times New Roman" w:hAnsi="Times New Roman" w:cs="Times New Roman"/>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6F11"/>
    <w:pPr>
      <w:spacing w:after="0" w:line="240" w:lineRule="auto"/>
      <w:ind w:left="720"/>
      <w:contextualSpacing/>
    </w:pPr>
    <w:rPr>
      <w:rFonts w:ascii="Times New Roman" w:hAnsi="Times New Roman" w:cs="Times New Roman"/>
      <w:sz w:val="24"/>
      <w:szCs w:val="24"/>
    </w:rPr>
  </w:style>
  <w:style w:type="paragraph" w:customStyle="1" w:styleId="comp">
    <w:name w:val="comp"/>
    <w:basedOn w:val="Normal"/>
    <w:rsid w:val="009052C1"/>
    <w:pPr>
      <w:spacing w:before="100" w:beforeAutospacing="1" w:after="100" w:afterAutospacing="1" w:line="240" w:lineRule="auto"/>
    </w:pPr>
    <w:rPr>
      <w:rFonts w:ascii="Times New Roman" w:eastAsia="Times New Roman" w:hAnsi="Times New Roman" w:cs="Times New Roman"/>
      <w:sz w:val="24"/>
      <w:szCs w:val="24"/>
      <w:lang w:val="en-US" w:eastAsia="en-US" w:bidi="hi-IN"/>
    </w:rPr>
  </w:style>
  <w:style w:type="character" w:styleId="Hyperlink">
    <w:name w:val="Hyperlink"/>
    <w:basedOn w:val="DefaultParagraphFont"/>
    <w:uiPriority w:val="99"/>
    <w:semiHidden/>
    <w:unhideWhenUsed/>
    <w:rsid w:val="009052C1"/>
    <w:rPr>
      <w:color w:val="0000FF"/>
      <w:u w:val="single"/>
    </w:rPr>
  </w:style>
  <w:style w:type="character" w:customStyle="1" w:styleId="Heading2Char">
    <w:name w:val="Heading 2 Char"/>
    <w:basedOn w:val="DefaultParagraphFont"/>
    <w:link w:val="Heading2"/>
    <w:uiPriority w:val="9"/>
    <w:rsid w:val="009052C1"/>
    <w:rPr>
      <w:rFonts w:ascii="Times New Roman" w:eastAsia="Times New Roman" w:hAnsi="Times New Roman" w:cs="Times New Roman"/>
      <w:b/>
      <w:bCs/>
      <w:sz w:val="36"/>
      <w:szCs w:val="36"/>
      <w:lang w:val="en-US"/>
    </w:rPr>
  </w:style>
  <w:style w:type="character" w:customStyle="1" w:styleId="mntl-sc-block-headingtext">
    <w:name w:val="mntl-sc-block-heading__text"/>
    <w:basedOn w:val="DefaultParagraphFont"/>
    <w:rsid w:val="009052C1"/>
  </w:style>
  <w:style w:type="paragraph" w:styleId="NormalWeb">
    <w:name w:val="Normal (Web)"/>
    <w:basedOn w:val="Normal"/>
    <w:uiPriority w:val="99"/>
    <w:semiHidden/>
    <w:unhideWhenUsed/>
    <w:rsid w:val="00403D05"/>
    <w:pPr>
      <w:spacing w:before="100" w:beforeAutospacing="1" w:after="100" w:afterAutospacing="1" w:line="240" w:lineRule="auto"/>
    </w:pPr>
    <w:rPr>
      <w:rFonts w:ascii="Times New Roman" w:eastAsia="Times New Roman" w:hAnsi="Times New Roman" w:cs="Times New Roman"/>
      <w:sz w:val="24"/>
      <w:szCs w:val="24"/>
      <w:lang w:val="en-US" w:eastAsia="en-US" w:bidi="hi-IN"/>
    </w:rPr>
  </w:style>
  <w:style w:type="paragraph" w:styleId="BalloonText">
    <w:name w:val="Balloon Text"/>
    <w:basedOn w:val="Normal"/>
    <w:link w:val="BalloonTextChar"/>
    <w:uiPriority w:val="99"/>
    <w:semiHidden/>
    <w:unhideWhenUsed/>
    <w:rsid w:val="00684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681"/>
    <w:rPr>
      <w:rFonts w:ascii="Tahoma" w:eastAsia="Calibri" w:hAnsi="Tahoma" w:cs="Tahoma"/>
      <w:sz w:val="16"/>
      <w:szCs w:val="16"/>
      <w:lang w:eastAsia="en-IN" w:bidi="ar-SA"/>
    </w:rPr>
  </w:style>
  <w:style w:type="character" w:styleId="Strong">
    <w:name w:val="Strong"/>
    <w:basedOn w:val="DefaultParagraphFont"/>
    <w:uiPriority w:val="22"/>
    <w:qFormat/>
    <w:rsid w:val="00DC0CD6"/>
    <w:rPr>
      <w:b/>
      <w:bCs/>
    </w:rPr>
  </w:style>
</w:styles>
</file>

<file path=word/webSettings.xml><?xml version="1.0" encoding="utf-8"?>
<w:webSettings xmlns:r="http://schemas.openxmlformats.org/officeDocument/2006/relationships" xmlns:w="http://schemas.openxmlformats.org/wordprocessingml/2006/main">
  <w:divs>
    <w:div w:id="899944953">
      <w:bodyDiv w:val="1"/>
      <w:marLeft w:val="0"/>
      <w:marRight w:val="0"/>
      <w:marTop w:val="0"/>
      <w:marBottom w:val="0"/>
      <w:divBdr>
        <w:top w:val="none" w:sz="0" w:space="0" w:color="auto"/>
        <w:left w:val="none" w:sz="0" w:space="0" w:color="auto"/>
        <w:bottom w:val="none" w:sz="0" w:space="0" w:color="auto"/>
        <w:right w:val="none" w:sz="0" w:space="0" w:color="auto"/>
      </w:divBdr>
      <w:divsChild>
        <w:div w:id="107593560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953172222">
      <w:bodyDiv w:val="1"/>
      <w:marLeft w:val="0"/>
      <w:marRight w:val="0"/>
      <w:marTop w:val="0"/>
      <w:marBottom w:val="0"/>
      <w:divBdr>
        <w:top w:val="none" w:sz="0" w:space="0" w:color="auto"/>
        <w:left w:val="none" w:sz="0" w:space="0" w:color="auto"/>
        <w:bottom w:val="none" w:sz="0" w:space="0" w:color="auto"/>
        <w:right w:val="none" w:sz="0" w:space="0" w:color="auto"/>
      </w:divBdr>
    </w:div>
    <w:div w:id="1254362553">
      <w:bodyDiv w:val="1"/>
      <w:marLeft w:val="0"/>
      <w:marRight w:val="0"/>
      <w:marTop w:val="0"/>
      <w:marBottom w:val="0"/>
      <w:divBdr>
        <w:top w:val="none" w:sz="0" w:space="0" w:color="auto"/>
        <w:left w:val="none" w:sz="0" w:space="0" w:color="auto"/>
        <w:bottom w:val="none" w:sz="0" w:space="0" w:color="auto"/>
        <w:right w:val="none" w:sz="0" w:space="0" w:color="auto"/>
      </w:divBdr>
    </w:div>
    <w:div w:id="1324042775">
      <w:bodyDiv w:val="1"/>
      <w:marLeft w:val="0"/>
      <w:marRight w:val="0"/>
      <w:marTop w:val="0"/>
      <w:marBottom w:val="0"/>
      <w:divBdr>
        <w:top w:val="none" w:sz="0" w:space="0" w:color="auto"/>
        <w:left w:val="none" w:sz="0" w:space="0" w:color="auto"/>
        <w:bottom w:val="none" w:sz="0" w:space="0" w:color="auto"/>
        <w:right w:val="none" w:sz="0" w:space="0" w:color="auto"/>
      </w:divBdr>
    </w:div>
    <w:div w:id="1855997925">
      <w:bodyDiv w:val="1"/>
      <w:marLeft w:val="0"/>
      <w:marRight w:val="0"/>
      <w:marTop w:val="0"/>
      <w:marBottom w:val="0"/>
      <w:divBdr>
        <w:top w:val="none" w:sz="0" w:space="0" w:color="auto"/>
        <w:left w:val="none" w:sz="0" w:space="0" w:color="auto"/>
        <w:bottom w:val="none" w:sz="0" w:space="0" w:color="auto"/>
        <w:right w:val="none" w:sz="0" w:space="0" w:color="auto"/>
      </w:divBdr>
      <w:divsChild>
        <w:div w:id="209532262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7</cp:revision>
  <dcterms:created xsi:type="dcterms:W3CDTF">2022-11-26T12:36:00Z</dcterms:created>
  <dcterms:modified xsi:type="dcterms:W3CDTF">2022-12-02T18:42:00Z</dcterms:modified>
</cp:coreProperties>
</file>