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54" w:rsidRPr="00D24D54" w:rsidRDefault="00D24D54" w:rsidP="00D24D54">
      <w:pPr>
        <w:spacing w:line="360" w:lineRule="auto"/>
        <w:jc w:val="center"/>
        <w:rPr>
          <w:b/>
          <w:sz w:val="24"/>
          <w:szCs w:val="24"/>
        </w:rPr>
      </w:pPr>
      <w:bookmarkStart w:id="0" w:name="_GoBack"/>
      <w:r w:rsidRPr="00D24D54">
        <w:rPr>
          <w:b/>
          <w:sz w:val="24"/>
          <w:szCs w:val="24"/>
        </w:rPr>
        <w:t>SESSION</w:t>
      </w:r>
      <w:r w:rsidRPr="00D24D54">
        <w:rPr>
          <w:b/>
          <w:sz w:val="24"/>
          <w:szCs w:val="24"/>
        </w:rPr>
        <w:tab/>
        <w:t>August 2023</w:t>
      </w:r>
    </w:p>
    <w:p w:rsidR="00D24D54" w:rsidRPr="00D24D54" w:rsidRDefault="00D24D54" w:rsidP="00D24D54">
      <w:pPr>
        <w:spacing w:line="360" w:lineRule="auto"/>
        <w:jc w:val="center"/>
        <w:rPr>
          <w:b/>
          <w:sz w:val="24"/>
          <w:szCs w:val="24"/>
        </w:rPr>
      </w:pPr>
      <w:proofErr w:type="gramStart"/>
      <w:r w:rsidRPr="00D24D54">
        <w:rPr>
          <w:b/>
          <w:sz w:val="24"/>
          <w:szCs w:val="24"/>
        </w:rPr>
        <w:t>PROGRAM</w:t>
      </w:r>
      <w:r w:rsidRPr="00D24D54">
        <w:rPr>
          <w:b/>
          <w:sz w:val="24"/>
          <w:szCs w:val="24"/>
        </w:rPr>
        <w:tab/>
        <w:t>MASTER OF COMMERCE (M.COM.)</w:t>
      </w:r>
      <w:proofErr w:type="gramEnd"/>
    </w:p>
    <w:p w:rsidR="00D24D54" w:rsidRPr="00D24D54" w:rsidRDefault="00D24D54" w:rsidP="00D24D54">
      <w:pPr>
        <w:spacing w:line="360" w:lineRule="auto"/>
        <w:jc w:val="center"/>
        <w:rPr>
          <w:b/>
          <w:sz w:val="24"/>
          <w:szCs w:val="24"/>
        </w:rPr>
      </w:pPr>
      <w:r w:rsidRPr="00D24D54">
        <w:rPr>
          <w:b/>
          <w:sz w:val="24"/>
          <w:szCs w:val="24"/>
        </w:rPr>
        <w:t>SEMESTER</w:t>
      </w:r>
      <w:r w:rsidRPr="00D24D54">
        <w:rPr>
          <w:b/>
          <w:sz w:val="24"/>
          <w:szCs w:val="24"/>
        </w:rPr>
        <w:tab/>
        <w:t>I</w:t>
      </w:r>
    </w:p>
    <w:p w:rsidR="00D24D54" w:rsidRPr="00D24D54" w:rsidRDefault="00D24D54" w:rsidP="00D24D54">
      <w:pPr>
        <w:spacing w:line="360" w:lineRule="auto"/>
        <w:jc w:val="center"/>
        <w:rPr>
          <w:b/>
          <w:sz w:val="24"/>
          <w:szCs w:val="24"/>
        </w:rPr>
      </w:pPr>
      <w:r w:rsidRPr="00D24D54">
        <w:rPr>
          <w:b/>
          <w:sz w:val="24"/>
          <w:szCs w:val="24"/>
        </w:rPr>
        <w:t>COURSE CODE &amp; NAME</w:t>
      </w:r>
      <w:r w:rsidRPr="00D24D54">
        <w:rPr>
          <w:b/>
          <w:sz w:val="24"/>
          <w:szCs w:val="24"/>
        </w:rPr>
        <w:tab/>
        <w:t>DCM 6106-FINANCIAL ACCOUNTING &amp; REPORTING</w:t>
      </w:r>
    </w:p>
    <w:p w:rsidR="00D24D54" w:rsidRDefault="00D24D54" w:rsidP="008D475C">
      <w:pPr>
        <w:spacing w:line="360" w:lineRule="auto"/>
        <w:jc w:val="center"/>
        <w:rPr>
          <w:sz w:val="24"/>
          <w:szCs w:val="24"/>
        </w:rPr>
      </w:pPr>
    </w:p>
    <w:p w:rsidR="0041191C" w:rsidRPr="008D475C" w:rsidRDefault="0041191C" w:rsidP="008D475C">
      <w:pPr>
        <w:spacing w:line="360" w:lineRule="auto"/>
        <w:jc w:val="center"/>
        <w:rPr>
          <w:b/>
          <w:sz w:val="24"/>
          <w:szCs w:val="24"/>
          <w:highlight w:val="yellow"/>
        </w:rPr>
      </w:pPr>
      <w:r w:rsidRPr="008D475C">
        <w:rPr>
          <w:b/>
          <w:sz w:val="24"/>
          <w:szCs w:val="24"/>
          <w:highlight w:val="yellow"/>
        </w:rPr>
        <w:t>Assignment Set – 1</w:t>
      </w:r>
    </w:p>
    <w:p w:rsidR="0041191C" w:rsidRPr="008D475C" w:rsidRDefault="0041191C" w:rsidP="008D475C">
      <w:pPr>
        <w:spacing w:line="360" w:lineRule="auto"/>
        <w:jc w:val="center"/>
        <w:rPr>
          <w:b/>
          <w:sz w:val="24"/>
          <w:szCs w:val="24"/>
        </w:rPr>
      </w:pPr>
      <w:r w:rsidRPr="008D475C">
        <w:rPr>
          <w:b/>
          <w:sz w:val="24"/>
          <w:szCs w:val="24"/>
          <w:highlight w:val="yellow"/>
        </w:rPr>
        <w:t>Questions</w:t>
      </w:r>
    </w:p>
    <w:bookmarkEnd w:id="0"/>
    <w:p w:rsidR="0041191C" w:rsidRPr="008D475C" w:rsidRDefault="0041191C" w:rsidP="008D475C">
      <w:pPr>
        <w:spacing w:line="360" w:lineRule="auto"/>
        <w:jc w:val="both"/>
        <w:rPr>
          <w:b/>
          <w:sz w:val="24"/>
          <w:szCs w:val="24"/>
        </w:rPr>
      </w:pPr>
    </w:p>
    <w:p w:rsidR="0041191C" w:rsidRPr="008D475C" w:rsidRDefault="0041191C" w:rsidP="008D475C">
      <w:pPr>
        <w:pStyle w:val="TableParagraph"/>
        <w:spacing w:line="360" w:lineRule="auto"/>
        <w:ind w:left="89" w:right="797"/>
        <w:jc w:val="both"/>
        <w:rPr>
          <w:b/>
          <w:bCs/>
          <w:sz w:val="24"/>
          <w:szCs w:val="24"/>
        </w:rPr>
      </w:pPr>
      <w:r w:rsidRPr="008D475C">
        <w:rPr>
          <w:b/>
          <w:bCs/>
          <w:sz w:val="24"/>
          <w:szCs w:val="24"/>
        </w:rPr>
        <w:t>1. From the following information, Prepare income statement and balance sheet of Sriram ltd. on 31</w:t>
      </w:r>
      <w:r w:rsidRPr="008D475C">
        <w:rPr>
          <w:b/>
          <w:bCs/>
          <w:sz w:val="24"/>
          <w:szCs w:val="24"/>
          <w:vertAlign w:val="superscript"/>
        </w:rPr>
        <w:t>st</w:t>
      </w:r>
      <w:r w:rsidRPr="008D475C">
        <w:rPr>
          <w:b/>
          <w:bCs/>
          <w:sz w:val="24"/>
          <w:szCs w:val="24"/>
        </w:rPr>
        <w:t xml:space="preserve"> March 2021</w:t>
      </w:r>
    </w:p>
    <w:p w:rsidR="0041191C" w:rsidRPr="008D475C" w:rsidRDefault="0041191C" w:rsidP="008D475C">
      <w:pPr>
        <w:pStyle w:val="TableParagraph"/>
        <w:spacing w:before="9" w:line="360" w:lineRule="auto"/>
        <w:ind w:left="6342"/>
        <w:jc w:val="both"/>
        <w:rPr>
          <w:b/>
          <w:bCs/>
          <w:sz w:val="24"/>
          <w:szCs w:val="24"/>
        </w:rPr>
      </w:pPr>
      <w:r w:rsidRPr="008D475C">
        <w:rPr>
          <w:b/>
          <w:bCs/>
          <w:sz w:val="24"/>
          <w:szCs w:val="24"/>
        </w:rPr>
        <w:t>Amount</w:t>
      </w:r>
    </w:p>
    <w:p w:rsidR="0041191C" w:rsidRPr="008D475C" w:rsidRDefault="0041191C" w:rsidP="008D475C">
      <w:pPr>
        <w:pStyle w:val="TableParagraph"/>
        <w:tabs>
          <w:tab w:val="left" w:pos="2623"/>
          <w:tab w:val="left" w:pos="4215"/>
          <w:tab w:val="left" w:pos="6341"/>
        </w:tabs>
        <w:spacing w:line="360" w:lineRule="auto"/>
        <w:ind w:left="218"/>
        <w:jc w:val="both"/>
        <w:rPr>
          <w:b/>
          <w:bCs/>
          <w:sz w:val="24"/>
          <w:szCs w:val="24"/>
        </w:rPr>
      </w:pPr>
      <w:r w:rsidRPr="008D475C">
        <w:rPr>
          <w:b/>
          <w:bCs/>
          <w:sz w:val="24"/>
          <w:szCs w:val="24"/>
        </w:rPr>
        <w:t>Particulars</w:t>
      </w:r>
      <w:r w:rsidRPr="008D475C">
        <w:rPr>
          <w:b/>
          <w:bCs/>
          <w:sz w:val="24"/>
          <w:szCs w:val="24"/>
        </w:rPr>
        <w:tab/>
        <w:t>Amount</w:t>
      </w:r>
      <w:r w:rsidRPr="008D475C">
        <w:rPr>
          <w:b/>
          <w:bCs/>
          <w:sz w:val="24"/>
          <w:szCs w:val="24"/>
        </w:rPr>
        <w:tab/>
        <w:t>Particulars</w:t>
      </w:r>
    </w:p>
    <w:p w:rsidR="0041191C" w:rsidRPr="008D475C" w:rsidRDefault="0041191C" w:rsidP="008D475C">
      <w:pPr>
        <w:pStyle w:val="TableParagraph"/>
        <w:tabs>
          <w:tab w:val="left" w:pos="2748"/>
          <w:tab w:val="left" w:pos="4215"/>
          <w:tab w:val="right" w:pos="6893"/>
        </w:tabs>
        <w:spacing w:before="11" w:line="360" w:lineRule="auto"/>
        <w:ind w:left="218"/>
        <w:jc w:val="both"/>
        <w:rPr>
          <w:sz w:val="24"/>
          <w:szCs w:val="24"/>
        </w:rPr>
      </w:pPr>
      <w:r w:rsidRPr="008D475C">
        <w:rPr>
          <w:sz w:val="24"/>
          <w:szCs w:val="24"/>
        </w:rPr>
        <w:t>Capital</w:t>
      </w:r>
      <w:r w:rsidRPr="008D475C">
        <w:rPr>
          <w:sz w:val="24"/>
          <w:szCs w:val="24"/>
        </w:rPr>
        <w:tab/>
        <w:t>207100</w:t>
      </w:r>
      <w:r w:rsidRPr="008D475C">
        <w:rPr>
          <w:sz w:val="24"/>
          <w:szCs w:val="24"/>
        </w:rPr>
        <w:tab/>
        <w:t>Cash atBank</w:t>
      </w:r>
      <w:r w:rsidRPr="008D475C">
        <w:rPr>
          <w:sz w:val="24"/>
          <w:szCs w:val="24"/>
        </w:rPr>
        <w:tab/>
        <w:t>26000</w:t>
      </w:r>
    </w:p>
    <w:p w:rsidR="0041191C" w:rsidRPr="008D475C" w:rsidRDefault="0041191C" w:rsidP="008D475C">
      <w:pPr>
        <w:pStyle w:val="TableParagraph"/>
        <w:tabs>
          <w:tab w:val="left" w:pos="2969"/>
          <w:tab w:val="left" w:pos="4215"/>
          <w:tab w:val="right" w:pos="6783"/>
        </w:tabs>
        <w:spacing w:before="9" w:line="360" w:lineRule="auto"/>
        <w:ind w:left="218"/>
        <w:jc w:val="both"/>
        <w:rPr>
          <w:sz w:val="24"/>
          <w:szCs w:val="24"/>
        </w:rPr>
      </w:pPr>
      <w:r w:rsidRPr="008D475C">
        <w:rPr>
          <w:sz w:val="24"/>
          <w:szCs w:val="24"/>
        </w:rPr>
        <w:t>Drawing</w:t>
      </w:r>
      <w:r w:rsidRPr="008D475C">
        <w:rPr>
          <w:sz w:val="24"/>
          <w:szCs w:val="24"/>
        </w:rPr>
        <w:tab/>
        <w:t>7000</w:t>
      </w:r>
      <w:r w:rsidRPr="008D475C">
        <w:rPr>
          <w:sz w:val="24"/>
          <w:szCs w:val="24"/>
        </w:rPr>
        <w:tab/>
        <w:t>Salaries</w:t>
      </w:r>
      <w:r w:rsidRPr="008D475C">
        <w:rPr>
          <w:sz w:val="24"/>
          <w:szCs w:val="24"/>
        </w:rPr>
        <w:tab/>
        <w:t>8000</w:t>
      </w:r>
    </w:p>
    <w:p w:rsidR="0041191C" w:rsidRPr="008D475C" w:rsidRDefault="0041191C" w:rsidP="008D475C">
      <w:pPr>
        <w:pStyle w:val="TableParagraph"/>
        <w:tabs>
          <w:tab w:val="left" w:pos="2748"/>
          <w:tab w:val="left" w:pos="4215"/>
          <w:tab w:val="right" w:pos="6783"/>
        </w:tabs>
        <w:spacing w:before="11" w:line="360" w:lineRule="auto"/>
        <w:ind w:left="218"/>
        <w:jc w:val="both"/>
        <w:rPr>
          <w:sz w:val="24"/>
          <w:szCs w:val="24"/>
        </w:rPr>
      </w:pPr>
      <w:r w:rsidRPr="008D475C">
        <w:rPr>
          <w:sz w:val="24"/>
          <w:szCs w:val="24"/>
        </w:rPr>
        <w:t>Plant &amp;Machine</w:t>
      </w:r>
      <w:r w:rsidRPr="008D475C">
        <w:rPr>
          <w:sz w:val="24"/>
          <w:szCs w:val="24"/>
        </w:rPr>
        <w:tab/>
        <w:t>120000</w:t>
      </w:r>
      <w:r w:rsidRPr="008D475C">
        <w:rPr>
          <w:sz w:val="24"/>
          <w:szCs w:val="24"/>
        </w:rPr>
        <w:tab/>
        <w:t>Repairs</w:t>
      </w:r>
      <w:r w:rsidRPr="008D475C">
        <w:rPr>
          <w:sz w:val="24"/>
          <w:szCs w:val="24"/>
        </w:rPr>
        <w:tab/>
        <w:t>1900</w:t>
      </w:r>
    </w:p>
    <w:p w:rsidR="0041191C" w:rsidRPr="008D475C" w:rsidRDefault="0041191C" w:rsidP="008D475C">
      <w:pPr>
        <w:pStyle w:val="TableParagraph"/>
        <w:tabs>
          <w:tab w:val="left" w:pos="2859"/>
          <w:tab w:val="left" w:pos="4215"/>
          <w:tab w:val="right" w:pos="6893"/>
        </w:tabs>
        <w:spacing w:before="8" w:line="360" w:lineRule="auto"/>
        <w:ind w:left="218"/>
        <w:jc w:val="both"/>
        <w:rPr>
          <w:sz w:val="24"/>
          <w:szCs w:val="24"/>
        </w:rPr>
      </w:pPr>
      <w:r w:rsidRPr="008D475C">
        <w:rPr>
          <w:sz w:val="24"/>
          <w:szCs w:val="24"/>
        </w:rPr>
        <w:t>Deliveryvehicle</w:t>
      </w:r>
      <w:r w:rsidRPr="008D475C">
        <w:rPr>
          <w:sz w:val="24"/>
          <w:szCs w:val="24"/>
        </w:rPr>
        <w:tab/>
        <w:t>26000</w:t>
      </w:r>
      <w:r w:rsidRPr="008D475C">
        <w:rPr>
          <w:sz w:val="24"/>
          <w:szCs w:val="24"/>
        </w:rPr>
        <w:tab/>
        <w:t>Opening Stock</w:t>
      </w:r>
      <w:r w:rsidRPr="008D475C">
        <w:rPr>
          <w:sz w:val="24"/>
          <w:szCs w:val="24"/>
        </w:rPr>
        <w:tab/>
        <w:t>16000</w:t>
      </w:r>
    </w:p>
    <w:p w:rsidR="0041191C" w:rsidRPr="008D475C" w:rsidRDefault="0041191C" w:rsidP="008D475C">
      <w:pPr>
        <w:pStyle w:val="TableParagraph"/>
        <w:tabs>
          <w:tab w:val="left" w:pos="2859"/>
          <w:tab w:val="left" w:pos="4215"/>
          <w:tab w:val="right" w:pos="6783"/>
        </w:tabs>
        <w:spacing w:before="11" w:line="360" w:lineRule="auto"/>
        <w:ind w:left="218"/>
        <w:jc w:val="both"/>
        <w:rPr>
          <w:sz w:val="24"/>
          <w:szCs w:val="24"/>
        </w:rPr>
      </w:pPr>
      <w:proofErr w:type="gramStart"/>
      <w:r w:rsidRPr="008D475C">
        <w:rPr>
          <w:sz w:val="24"/>
          <w:szCs w:val="24"/>
        </w:rPr>
        <w:t>sundrydebtors</w:t>
      </w:r>
      <w:proofErr w:type="gramEnd"/>
      <w:r w:rsidRPr="008D475C">
        <w:rPr>
          <w:sz w:val="24"/>
          <w:szCs w:val="24"/>
        </w:rPr>
        <w:tab/>
        <w:t>36000</w:t>
      </w:r>
      <w:r w:rsidRPr="008D475C">
        <w:rPr>
          <w:sz w:val="24"/>
          <w:szCs w:val="24"/>
        </w:rPr>
        <w:tab/>
        <w:t>Rent</w:t>
      </w:r>
      <w:r w:rsidRPr="008D475C">
        <w:rPr>
          <w:sz w:val="24"/>
          <w:szCs w:val="24"/>
        </w:rPr>
        <w:tab/>
        <w:t>4500</w:t>
      </w:r>
    </w:p>
    <w:p w:rsidR="0041191C" w:rsidRPr="008D475C" w:rsidRDefault="0041191C" w:rsidP="008D475C">
      <w:pPr>
        <w:pStyle w:val="TableParagraph"/>
        <w:spacing w:before="9" w:line="360" w:lineRule="auto"/>
        <w:ind w:left="4215"/>
        <w:jc w:val="both"/>
        <w:rPr>
          <w:sz w:val="24"/>
          <w:szCs w:val="24"/>
        </w:rPr>
      </w:pPr>
      <w:r w:rsidRPr="008D475C">
        <w:rPr>
          <w:sz w:val="24"/>
          <w:szCs w:val="24"/>
        </w:rPr>
        <w:t>Manufacturing</w:t>
      </w:r>
    </w:p>
    <w:p w:rsidR="0041191C" w:rsidRPr="008D475C" w:rsidRDefault="0041191C" w:rsidP="008D475C">
      <w:pPr>
        <w:pStyle w:val="TableParagraph"/>
        <w:tabs>
          <w:tab w:val="left" w:pos="2859"/>
          <w:tab w:val="left" w:pos="4215"/>
          <w:tab w:val="right" w:pos="6783"/>
        </w:tabs>
        <w:spacing w:before="1" w:line="360" w:lineRule="auto"/>
        <w:ind w:left="218"/>
        <w:jc w:val="both"/>
        <w:rPr>
          <w:sz w:val="24"/>
          <w:szCs w:val="24"/>
        </w:rPr>
      </w:pPr>
      <w:r w:rsidRPr="008D475C">
        <w:rPr>
          <w:sz w:val="24"/>
          <w:szCs w:val="24"/>
        </w:rPr>
        <w:t>Sundrycreditors</w:t>
      </w:r>
      <w:r w:rsidRPr="008D475C">
        <w:rPr>
          <w:sz w:val="24"/>
          <w:szCs w:val="24"/>
        </w:rPr>
        <w:tab/>
        <w:t>26000</w:t>
      </w:r>
      <w:r w:rsidRPr="008D475C">
        <w:rPr>
          <w:sz w:val="24"/>
          <w:szCs w:val="24"/>
        </w:rPr>
        <w:tab/>
        <w:t>Expenses</w:t>
      </w:r>
      <w:r w:rsidRPr="008D475C">
        <w:rPr>
          <w:sz w:val="24"/>
          <w:szCs w:val="24"/>
        </w:rPr>
        <w:tab/>
        <w:t>1500</w:t>
      </w:r>
    </w:p>
    <w:p w:rsidR="0041191C" w:rsidRPr="008D475C" w:rsidRDefault="0041191C" w:rsidP="008D475C">
      <w:pPr>
        <w:pStyle w:val="TableParagraph"/>
        <w:tabs>
          <w:tab w:val="left" w:pos="2859"/>
          <w:tab w:val="left" w:pos="4215"/>
          <w:tab w:val="right" w:pos="6893"/>
        </w:tabs>
        <w:spacing w:before="9" w:line="360" w:lineRule="auto"/>
        <w:ind w:left="218"/>
        <w:jc w:val="both"/>
        <w:rPr>
          <w:sz w:val="24"/>
          <w:szCs w:val="24"/>
        </w:rPr>
      </w:pPr>
      <w:r w:rsidRPr="008D475C">
        <w:rPr>
          <w:sz w:val="24"/>
          <w:szCs w:val="24"/>
        </w:rPr>
        <w:t>Purchases</w:t>
      </w:r>
      <w:r w:rsidRPr="008D475C">
        <w:rPr>
          <w:sz w:val="24"/>
          <w:szCs w:val="24"/>
        </w:rPr>
        <w:tab/>
        <w:t>20000</w:t>
      </w:r>
      <w:r w:rsidRPr="008D475C">
        <w:rPr>
          <w:sz w:val="24"/>
          <w:szCs w:val="24"/>
        </w:rPr>
        <w:tab/>
        <w:t>BillsPayable</w:t>
      </w:r>
      <w:r w:rsidRPr="008D475C">
        <w:rPr>
          <w:sz w:val="24"/>
          <w:szCs w:val="24"/>
        </w:rPr>
        <w:tab/>
        <w:t>23500</w:t>
      </w:r>
    </w:p>
    <w:p w:rsidR="0041191C" w:rsidRPr="008D475C" w:rsidRDefault="0041191C" w:rsidP="008D475C">
      <w:pPr>
        <w:pStyle w:val="TableParagraph"/>
        <w:tabs>
          <w:tab w:val="left" w:pos="2859"/>
          <w:tab w:val="left" w:pos="4215"/>
          <w:tab w:val="right" w:pos="6783"/>
        </w:tabs>
        <w:spacing w:before="11" w:line="360" w:lineRule="auto"/>
        <w:ind w:left="218"/>
        <w:jc w:val="both"/>
        <w:rPr>
          <w:sz w:val="24"/>
          <w:szCs w:val="24"/>
        </w:rPr>
      </w:pPr>
      <w:r w:rsidRPr="008D475C">
        <w:rPr>
          <w:sz w:val="24"/>
          <w:szCs w:val="24"/>
        </w:rPr>
        <w:t>Sales</w:t>
      </w:r>
      <w:r w:rsidRPr="008D475C">
        <w:rPr>
          <w:sz w:val="24"/>
          <w:szCs w:val="24"/>
        </w:rPr>
        <w:tab/>
        <w:t>42000</w:t>
      </w:r>
      <w:r w:rsidRPr="008D475C">
        <w:rPr>
          <w:sz w:val="24"/>
          <w:szCs w:val="24"/>
        </w:rPr>
        <w:tab/>
        <w:t>Bad debts</w:t>
      </w:r>
      <w:r w:rsidRPr="008D475C">
        <w:rPr>
          <w:sz w:val="24"/>
          <w:szCs w:val="24"/>
        </w:rPr>
        <w:tab/>
        <w:t>5000</w:t>
      </w:r>
    </w:p>
    <w:p w:rsidR="0041191C" w:rsidRPr="008D475C" w:rsidRDefault="0041191C" w:rsidP="008D475C">
      <w:pPr>
        <w:pStyle w:val="TableParagraph"/>
        <w:spacing w:before="12" w:line="360" w:lineRule="auto"/>
        <w:ind w:left="4215"/>
        <w:jc w:val="both"/>
        <w:rPr>
          <w:sz w:val="24"/>
          <w:szCs w:val="24"/>
        </w:rPr>
      </w:pPr>
      <w:r w:rsidRPr="008D475C">
        <w:rPr>
          <w:sz w:val="24"/>
          <w:szCs w:val="24"/>
        </w:rPr>
        <w:t>Carriage</w:t>
      </w:r>
    </w:p>
    <w:p w:rsidR="0041191C" w:rsidRPr="008D475C" w:rsidRDefault="0041191C" w:rsidP="008D475C">
      <w:pPr>
        <w:pStyle w:val="TableParagraph"/>
        <w:tabs>
          <w:tab w:val="left" w:pos="2969"/>
          <w:tab w:val="left" w:pos="4215"/>
          <w:tab w:val="right" w:pos="6783"/>
        </w:tabs>
        <w:spacing w:line="360" w:lineRule="auto"/>
        <w:ind w:left="218"/>
        <w:jc w:val="both"/>
        <w:rPr>
          <w:sz w:val="24"/>
          <w:szCs w:val="24"/>
        </w:rPr>
      </w:pPr>
      <w:r w:rsidRPr="008D475C">
        <w:rPr>
          <w:sz w:val="24"/>
          <w:szCs w:val="24"/>
        </w:rPr>
        <w:t>Wages</w:t>
      </w:r>
      <w:r w:rsidRPr="008D475C">
        <w:rPr>
          <w:sz w:val="24"/>
          <w:szCs w:val="24"/>
        </w:rPr>
        <w:tab/>
        <w:t>8000</w:t>
      </w:r>
      <w:r w:rsidRPr="008D475C">
        <w:rPr>
          <w:sz w:val="24"/>
          <w:szCs w:val="24"/>
        </w:rPr>
        <w:tab/>
        <w:t>Inwards</w:t>
      </w:r>
      <w:r w:rsidRPr="008D475C">
        <w:rPr>
          <w:sz w:val="24"/>
          <w:szCs w:val="24"/>
        </w:rPr>
        <w:tab/>
        <w:t>1600</w:t>
      </w:r>
    </w:p>
    <w:p w:rsidR="0041191C" w:rsidRPr="008D475C" w:rsidRDefault="0041191C" w:rsidP="008D475C">
      <w:pPr>
        <w:pStyle w:val="TableParagraph"/>
        <w:spacing w:before="11" w:line="360" w:lineRule="auto"/>
        <w:ind w:left="89"/>
        <w:jc w:val="both"/>
        <w:rPr>
          <w:b/>
          <w:bCs/>
          <w:sz w:val="24"/>
          <w:szCs w:val="24"/>
        </w:rPr>
      </w:pPr>
      <w:r w:rsidRPr="008D475C">
        <w:rPr>
          <w:b/>
          <w:bCs/>
          <w:sz w:val="24"/>
          <w:szCs w:val="24"/>
        </w:rPr>
        <w:t>Additional Information:</w:t>
      </w:r>
    </w:p>
    <w:p w:rsidR="0041191C" w:rsidRPr="008D475C" w:rsidRDefault="0041191C" w:rsidP="008D475C">
      <w:pPr>
        <w:pStyle w:val="TableParagraph"/>
        <w:numPr>
          <w:ilvl w:val="0"/>
          <w:numId w:val="1"/>
        </w:numPr>
        <w:tabs>
          <w:tab w:val="left" w:pos="450"/>
        </w:tabs>
        <w:spacing w:line="360" w:lineRule="auto"/>
        <w:ind w:hanging="361"/>
        <w:jc w:val="both"/>
        <w:rPr>
          <w:b/>
          <w:bCs/>
          <w:sz w:val="24"/>
          <w:szCs w:val="24"/>
        </w:rPr>
      </w:pPr>
      <w:r w:rsidRPr="008D475C">
        <w:rPr>
          <w:b/>
          <w:bCs/>
          <w:sz w:val="24"/>
          <w:szCs w:val="24"/>
        </w:rPr>
        <w:t>Closing stock wasRs.16000</w:t>
      </w:r>
    </w:p>
    <w:p w:rsidR="0041191C" w:rsidRPr="008D475C" w:rsidRDefault="0041191C" w:rsidP="008D475C">
      <w:pPr>
        <w:pStyle w:val="TableParagraph"/>
        <w:numPr>
          <w:ilvl w:val="0"/>
          <w:numId w:val="1"/>
        </w:numPr>
        <w:tabs>
          <w:tab w:val="left" w:pos="450"/>
        </w:tabs>
        <w:spacing w:line="360" w:lineRule="auto"/>
        <w:ind w:hanging="361"/>
        <w:jc w:val="both"/>
        <w:rPr>
          <w:b/>
          <w:bCs/>
          <w:sz w:val="24"/>
          <w:szCs w:val="24"/>
        </w:rPr>
      </w:pPr>
      <w:r w:rsidRPr="008D475C">
        <w:rPr>
          <w:b/>
          <w:bCs/>
          <w:sz w:val="24"/>
          <w:szCs w:val="24"/>
        </w:rPr>
        <w:t>Depreciate Plant &amp; Machine @10% and Delivery vehicle@20%</w:t>
      </w:r>
    </w:p>
    <w:p w:rsidR="0041191C" w:rsidRPr="008D475C" w:rsidRDefault="0041191C" w:rsidP="008D475C">
      <w:pPr>
        <w:pStyle w:val="TableParagraph"/>
        <w:numPr>
          <w:ilvl w:val="0"/>
          <w:numId w:val="1"/>
        </w:numPr>
        <w:tabs>
          <w:tab w:val="left" w:pos="310"/>
        </w:tabs>
        <w:spacing w:before="1" w:line="360" w:lineRule="auto"/>
        <w:ind w:left="309" w:hanging="221"/>
        <w:jc w:val="both"/>
        <w:rPr>
          <w:b/>
          <w:bCs/>
          <w:sz w:val="24"/>
          <w:szCs w:val="24"/>
        </w:rPr>
      </w:pPr>
      <w:r w:rsidRPr="008D475C">
        <w:rPr>
          <w:b/>
          <w:bCs/>
          <w:sz w:val="24"/>
          <w:szCs w:val="24"/>
        </w:rPr>
        <w:t xml:space="preserve">  Unpaid rent amounted toRs.1000</w:t>
      </w:r>
    </w:p>
    <w:p w:rsidR="0041191C" w:rsidRPr="008D475C" w:rsidRDefault="0041191C" w:rsidP="008D475C">
      <w:pPr>
        <w:spacing w:line="360" w:lineRule="auto"/>
        <w:jc w:val="both"/>
        <w:rPr>
          <w:b/>
          <w:bCs/>
          <w:sz w:val="24"/>
          <w:szCs w:val="24"/>
        </w:rPr>
      </w:pPr>
      <w:r w:rsidRPr="008D475C">
        <w:rPr>
          <w:b/>
          <w:bCs/>
          <w:sz w:val="24"/>
          <w:szCs w:val="24"/>
        </w:rPr>
        <w:t xml:space="preserve">  Provision for Bad debt is to be made at 10%</w:t>
      </w:r>
    </w:p>
    <w:p w:rsidR="00DF3D89" w:rsidRPr="008D475C" w:rsidRDefault="00DF3D89" w:rsidP="008D475C">
      <w:pPr>
        <w:spacing w:line="360" w:lineRule="auto"/>
        <w:jc w:val="both"/>
        <w:rPr>
          <w:b/>
          <w:bCs/>
          <w:sz w:val="24"/>
          <w:szCs w:val="24"/>
        </w:rPr>
      </w:pPr>
    </w:p>
    <w:p w:rsidR="00DF3D89" w:rsidRPr="008D475C" w:rsidRDefault="0041191C" w:rsidP="008D475C">
      <w:pPr>
        <w:spacing w:line="360" w:lineRule="auto"/>
        <w:jc w:val="both"/>
        <w:rPr>
          <w:b/>
          <w:bCs/>
          <w:sz w:val="24"/>
          <w:szCs w:val="24"/>
        </w:rPr>
      </w:pPr>
      <w:r w:rsidRPr="008D475C">
        <w:rPr>
          <w:b/>
          <w:bCs/>
          <w:sz w:val="24"/>
          <w:szCs w:val="24"/>
        </w:rPr>
        <w:t>Ans:</w:t>
      </w:r>
      <w:r w:rsidR="00DF3D89" w:rsidRPr="008D475C">
        <w:rPr>
          <w:sz w:val="24"/>
          <w:szCs w:val="24"/>
        </w:rPr>
        <w:t xml:space="preserve"> To prepare the income statement and balance sheet for Sriram Ltd. as of March 31, 2021, let's start with the income statement and then move on to the balance sheet.</w:t>
      </w:r>
    </w:p>
    <w:p w:rsidR="00DF3D89" w:rsidRPr="008D475C" w:rsidRDefault="00DF3D89" w:rsidP="008D475C">
      <w:pPr>
        <w:spacing w:line="360" w:lineRule="auto"/>
        <w:jc w:val="both"/>
        <w:rPr>
          <w:b/>
          <w:bCs/>
          <w:sz w:val="24"/>
          <w:szCs w:val="24"/>
        </w:rPr>
      </w:pPr>
    </w:p>
    <w:p w:rsidR="0041191C" w:rsidRPr="008D475C" w:rsidRDefault="00DF3D89" w:rsidP="008D475C">
      <w:pPr>
        <w:spacing w:line="360" w:lineRule="auto"/>
        <w:jc w:val="both"/>
        <w:rPr>
          <w:b/>
          <w:bCs/>
          <w:sz w:val="24"/>
          <w:szCs w:val="24"/>
        </w:rPr>
      </w:pPr>
      <w:r w:rsidRPr="008D475C">
        <w:rPr>
          <w:b/>
          <w:bCs/>
          <w:sz w:val="24"/>
          <w:szCs w:val="24"/>
        </w:rPr>
        <w:t>Income Statement (for the year ended March 31, 2021):</w:t>
      </w:r>
    </w:p>
    <w:p w:rsidR="00DF3D89" w:rsidRPr="008D475C" w:rsidRDefault="00DF3D89" w:rsidP="008D475C">
      <w:pPr>
        <w:spacing w:line="360" w:lineRule="auto"/>
        <w:jc w:val="both"/>
        <w:rPr>
          <w:b/>
          <w:bCs/>
          <w:sz w:val="24"/>
          <w:szCs w:val="24"/>
        </w:rPr>
      </w:pPr>
      <w:r w:rsidRPr="008D475C">
        <w:rPr>
          <w:b/>
          <w:bCs/>
          <w:sz w:val="24"/>
          <w:szCs w:val="24"/>
        </w:rPr>
        <w:lastRenderedPageBreak/>
        <w:t>---------------------------------------------------------</w:t>
      </w:r>
    </w:p>
    <w:p w:rsidR="00DF3D89" w:rsidRPr="008D475C" w:rsidRDefault="00DF3D89" w:rsidP="008F19C4">
      <w:pPr>
        <w:spacing w:line="360" w:lineRule="auto"/>
        <w:jc w:val="both"/>
        <w:rPr>
          <w:sz w:val="24"/>
          <w:szCs w:val="24"/>
        </w:rPr>
      </w:pPr>
      <w:r w:rsidRPr="008D475C">
        <w:rPr>
          <w:sz w:val="24"/>
          <w:szCs w:val="24"/>
        </w:rPr>
        <w:t xml:space="preserve">    Income Statement</w:t>
      </w:r>
    </w:p>
    <w:p w:rsidR="005731E3" w:rsidRDefault="005731E3" w:rsidP="005731E3">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731E3" w:rsidRDefault="005731E3" w:rsidP="005731E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731E3" w:rsidRDefault="005731E3" w:rsidP="005731E3">
      <w:pPr>
        <w:shd w:val="clear" w:color="auto" w:fill="FFFFFF"/>
        <w:jc w:val="center"/>
        <w:rPr>
          <w:rFonts w:ascii="Georgia" w:hAnsi="Georgia"/>
          <w:color w:val="222222"/>
          <w:sz w:val="33"/>
          <w:szCs w:val="33"/>
          <w:shd w:val="clear" w:color="auto" w:fill="FFFF00"/>
        </w:rPr>
      </w:pPr>
    </w:p>
    <w:p w:rsidR="005731E3" w:rsidRDefault="005731E3" w:rsidP="005731E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731E3" w:rsidRDefault="005731E3" w:rsidP="005731E3">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5731E3" w:rsidRDefault="005731E3" w:rsidP="005731E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731E3" w:rsidRDefault="005731E3" w:rsidP="005731E3">
      <w:pPr>
        <w:shd w:val="clear" w:color="auto" w:fill="FFFFFF"/>
        <w:jc w:val="center"/>
        <w:rPr>
          <w:rFonts w:ascii="Arial" w:hAnsi="Arial"/>
          <w:color w:val="222222"/>
          <w:sz w:val="24"/>
          <w:szCs w:val="20"/>
        </w:rPr>
      </w:pPr>
    </w:p>
    <w:p w:rsidR="005731E3" w:rsidRDefault="005731E3" w:rsidP="005731E3">
      <w:pPr>
        <w:shd w:val="clear" w:color="auto" w:fill="FFFFFF"/>
        <w:jc w:val="center"/>
        <w:rPr>
          <w:rFonts w:asciiTheme="minorHAnsi" w:hAnsiTheme="minorHAnsi"/>
          <w:szCs w:val="24"/>
        </w:rPr>
      </w:pPr>
      <w:r>
        <w:rPr>
          <w:rFonts w:ascii="Georgia" w:hAnsi="Georgia"/>
          <w:sz w:val="33"/>
          <w:szCs w:val="33"/>
        </w:rPr>
        <w:t>Lowest price guarantee with quality.</w:t>
      </w:r>
    </w:p>
    <w:p w:rsidR="005731E3" w:rsidRDefault="005731E3" w:rsidP="005731E3">
      <w:pPr>
        <w:shd w:val="clear" w:color="auto" w:fill="FFFFFF"/>
        <w:jc w:val="center"/>
        <w:rPr>
          <w:rFonts w:ascii="Arial" w:hAnsi="Arial"/>
          <w:sz w:val="20"/>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731E3" w:rsidRDefault="005731E3" w:rsidP="005731E3">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731E3" w:rsidRDefault="005731E3" w:rsidP="005731E3">
      <w:pPr>
        <w:shd w:val="clear" w:color="auto" w:fill="FFFFFF"/>
        <w:jc w:val="center"/>
        <w:rPr>
          <w:color w:val="500050"/>
          <w:szCs w:val="20"/>
        </w:rPr>
      </w:pPr>
      <w:r>
        <w:rPr>
          <w:rFonts w:ascii="Georgia" w:hAnsi="Georgia"/>
          <w:color w:val="500050"/>
          <w:sz w:val="33"/>
          <w:szCs w:val="33"/>
        </w:rPr>
        <w:t> </w:t>
      </w:r>
    </w:p>
    <w:p w:rsidR="005731E3" w:rsidRDefault="005731E3" w:rsidP="005731E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731E3" w:rsidRDefault="005731E3" w:rsidP="005731E3">
      <w:pPr>
        <w:shd w:val="clear" w:color="auto" w:fill="FFFFFF"/>
        <w:jc w:val="center"/>
        <w:rPr>
          <w:szCs w:val="20"/>
        </w:rPr>
      </w:pPr>
      <w:r>
        <w:rPr>
          <w:rFonts w:ascii="Georgia" w:hAnsi="Georgia"/>
          <w:sz w:val="33"/>
          <w:szCs w:val="33"/>
        </w:rPr>
        <w:t>After mail, we will reply you instant or maximum</w:t>
      </w:r>
    </w:p>
    <w:p w:rsidR="005731E3" w:rsidRDefault="005731E3" w:rsidP="005731E3">
      <w:pPr>
        <w:shd w:val="clear" w:color="auto" w:fill="FFFFFF"/>
        <w:jc w:val="center"/>
        <w:rPr>
          <w:rFonts w:asciiTheme="minorHAnsi" w:hAnsiTheme="minorHAnsi"/>
          <w:szCs w:val="24"/>
        </w:rPr>
      </w:pPr>
      <w:r>
        <w:rPr>
          <w:rFonts w:ascii="Georgia" w:hAnsi="Georgia"/>
          <w:sz w:val="33"/>
          <w:szCs w:val="33"/>
        </w:rPr>
        <w:t>1 hour.</w:t>
      </w:r>
    </w:p>
    <w:p w:rsidR="005731E3" w:rsidRDefault="005731E3" w:rsidP="005731E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731E3" w:rsidRDefault="005731E3" w:rsidP="005731E3">
      <w:pPr>
        <w:shd w:val="clear" w:color="auto" w:fill="FFFFFF"/>
        <w:jc w:val="center"/>
        <w:rPr>
          <w:rFonts w:ascii="Calibri" w:hAnsi="Calibri"/>
          <w:szCs w:val="20"/>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731E3" w:rsidRDefault="005731E3" w:rsidP="005731E3">
      <w:pPr>
        <w:spacing w:after="240" w:line="360" w:lineRule="auto"/>
        <w:jc w:val="both"/>
        <w:rPr>
          <w:sz w:val="24"/>
          <w:szCs w:val="24"/>
        </w:rPr>
      </w:pPr>
      <w:r>
        <w:rPr>
          <w:sz w:val="24"/>
          <w:szCs w:val="24"/>
        </w:rPr>
        <w:t xml:space="preserve"> </w:t>
      </w:r>
    </w:p>
    <w:p w:rsidR="00DF3D89" w:rsidRPr="008D475C" w:rsidRDefault="00DF3D89" w:rsidP="008D475C">
      <w:pPr>
        <w:spacing w:line="360" w:lineRule="auto"/>
        <w:jc w:val="both"/>
        <w:rPr>
          <w:b/>
          <w:bCs/>
          <w:sz w:val="24"/>
          <w:szCs w:val="24"/>
        </w:rPr>
      </w:pPr>
    </w:p>
    <w:p w:rsidR="0041191C" w:rsidRPr="008D475C" w:rsidRDefault="0041191C" w:rsidP="008D475C">
      <w:pPr>
        <w:spacing w:line="360" w:lineRule="auto"/>
        <w:jc w:val="both"/>
        <w:rPr>
          <w:b/>
          <w:bCs/>
          <w:sz w:val="24"/>
          <w:szCs w:val="24"/>
        </w:rPr>
      </w:pPr>
      <w:r w:rsidRPr="008D475C">
        <w:rPr>
          <w:b/>
          <w:bCs/>
          <w:sz w:val="24"/>
          <w:szCs w:val="24"/>
        </w:rPr>
        <w:t>2. Elaboratetheconceptualframeworkofaccountingasperqualitativecharacteristicsand justify its necessity ofadopting.</w:t>
      </w:r>
    </w:p>
    <w:p w:rsidR="006838EE" w:rsidRDefault="0041191C" w:rsidP="008F19C4">
      <w:pPr>
        <w:spacing w:line="360" w:lineRule="auto"/>
        <w:jc w:val="both"/>
        <w:rPr>
          <w:sz w:val="24"/>
          <w:szCs w:val="24"/>
        </w:rPr>
      </w:pPr>
      <w:r w:rsidRPr="008D475C">
        <w:rPr>
          <w:b/>
          <w:bCs/>
          <w:sz w:val="24"/>
          <w:szCs w:val="24"/>
        </w:rPr>
        <w:t>Ans:</w:t>
      </w:r>
      <w:r w:rsidR="006A77EB" w:rsidRPr="008D475C">
        <w:rPr>
          <w:sz w:val="24"/>
          <w:szCs w:val="24"/>
        </w:rPr>
        <w:t xml:space="preserve">The conceptual framework of accounting provides a foundation for developing accounting standards and principles. It is a set of guidelines and concepts that form the basis for preparing and presenting financial statements. The conceptual framework is based on qualitative characteristics that financial </w:t>
      </w:r>
    </w:p>
    <w:p w:rsidR="008F19C4" w:rsidRPr="008D475C" w:rsidRDefault="008F19C4" w:rsidP="008F19C4">
      <w:pPr>
        <w:spacing w:line="360" w:lineRule="auto"/>
        <w:jc w:val="both"/>
        <w:rPr>
          <w:b/>
          <w:bCs/>
          <w:sz w:val="24"/>
          <w:szCs w:val="24"/>
        </w:rPr>
      </w:pPr>
    </w:p>
    <w:p w:rsidR="006838EE" w:rsidRPr="008D475C" w:rsidRDefault="006838EE" w:rsidP="008D475C">
      <w:pPr>
        <w:spacing w:line="360" w:lineRule="auto"/>
        <w:jc w:val="both"/>
        <w:rPr>
          <w:b/>
          <w:bCs/>
          <w:sz w:val="24"/>
          <w:szCs w:val="24"/>
        </w:rPr>
      </w:pPr>
    </w:p>
    <w:p w:rsidR="0041191C" w:rsidRPr="008D475C" w:rsidRDefault="0041191C" w:rsidP="008D475C">
      <w:pPr>
        <w:pStyle w:val="TableParagraph"/>
        <w:tabs>
          <w:tab w:val="left" w:pos="426"/>
        </w:tabs>
        <w:spacing w:line="360" w:lineRule="auto"/>
        <w:jc w:val="both"/>
        <w:rPr>
          <w:b/>
          <w:bCs/>
          <w:sz w:val="24"/>
          <w:szCs w:val="24"/>
        </w:rPr>
      </w:pPr>
      <w:r w:rsidRPr="008D475C">
        <w:rPr>
          <w:b/>
          <w:bCs/>
          <w:sz w:val="24"/>
          <w:szCs w:val="24"/>
        </w:rPr>
        <w:t>3. a. State the principles and method of recognizing Investment in Associate and Joint Venture in consolidated FinancialStatements.</w:t>
      </w:r>
    </w:p>
    <w:p w:rsidR="00710FD2" w:rsidRPr="008D475C" w:rsidRDefault="0041191C" w:rsidP="008D475C">
      <w:pPr>
        <w:spacing w:line="360" w:lineRule="auto"/>
        <w:jc w:val="both"/>
        <w:rPr>
          <w:b/>
          <w:bCs/>
          <w:sz w:val="24"/>
          <w:szCs w:val="24"/>
        </w:rPr>
      </w:pPr>
      <w:r w:rsidRPr="008D475C">
        <w:rPr>
          <w:b/>
          <w:bCs/>
          <w:sz w:val="24"/>
          <w:szCs w:val="24"/>
        </w:rPr>
        <w:t>Ans:</w:t>
      </w:r>
      <w:r w:rsidR="00710FD2" w:rsidRPr="008D475C">
        <w:rPr>
          <w:sz w:val="24"/>
          <w:szCs w:val="24"/>
        </w:rPr>
        <w:t xml:space="preserve">When preparing consolidated financial statements, the accounting treatment for investments in associates and joint ventures follows specific principles and methods. The </w:t>
      </w:r>
      <w:r w:rsidR="00710FD2" w:rsidRPr="008D475C">
        <w:rPr>
          <w:sz w:val="24"/>
          <w:szCs w:val="24"/>
        </w:rPr>
        <w:lastRenderedPageBreak/>
        <w:t>principles are typically in line with the accounting standards such as International Financial Reporting Standards (IFRS) or Generally Accepted Accounting Principles (GAAP).</w:t>
      </w:r>
    </w:p>
    <w:p w:rsidR="0041191C" w:rsidRDefault="00710FD2" w:rsidP="008F19C4">
      <w:pPr>
        <w:spacing w:line="360" w:lineRule="auto"/>
        <w:jc w:val="both"/>
        <w:rPr>
          <w:b/>
          <w:bCs/>
          <w:sz w:val="24"/>
          <w:szCs w:val="24"/>
        </w:rPr>
      </w:pPr>
      <w:r w:rsidRPr="008D475C">
        <w:rPr>
          <w:b/>
          <w:bCs/>
          <w:sz w:val="24"/>
          <w:szCs w:val="24"/>
        </w:rPr>
        <w:t xml:space="preserve">Below are the principles </w:t>
      </w:r>
    </w:p>
    <w:p w:rsidR="008F19C4" w:rsidRPr="008D475C" w:rsidRDefault="008F19C4" w:rsidP="008F19C4">
      <w:pPr>
        <w:spacing w:line="360" w:lineRule="auto"/>
        <w:jc w:val="both"/>
        <w:rPr>
          <w:b/>
          <w:bCs/>
          <w:sz w:val="24"/>
          <w:szCs w:val="24"/>
          <w:highlight w:val="yellow"/>
        </w:rPr>
      </w:pPr>
    </w:p>
    <w:p w:rsidR="0041191C" w:rsidRPr="008D475C" w:rsidRDefault="0041191C" w:rsidP="008D475C">
      <w:pPr>
        <w:spacing w:line="360" w:lineRule="auto"/>
        <w:jc w:val="center"/>
        <w:rPr>
          <w:b/>
          <w:bCs/>
          <w:sz w:val="24"/>
          <w:szCs w:val="24"/>
          <w:highlight w:val="yellow"/>
        </w:rPr>
      </w:pPr>
      <w:r w:rsidRPr="008D475C">
        <w:rPr>
          <w:b/>
          <w:bCs/>
          <w:sz w:val="24"/>
          <w:szCs w:val="24"/>
          <w:highlight w:val="yellow"/>
        </w:rPr>
        <w:t>Assignment Set -2</w:t>
      </w:r>
    </w:p>
    <w:p w:rsidR="0041191C" w:rsidRPr="008D475C" w:rsidRDefault="0041191C" w:rsidP="008D475C">
      <w:pPr>
        <w:spacing w:line="360" w:lineRule="auto"/>
        <w:jc w:val="center"/>
        <w:rPr>
          <w:b/>
          <w:bCs/>
          <w:sz w:val="24"/>
          <w:szCs w:val="24"/>
        </w:rPr>
      </w:pPr>
      <w:r w:rsidRPr="008D475C">
        <w:rPr>
          <w:b/>
          <w:bCs/>
          <w:sz w:val="24"/>
          <w:szCs w:val="24"/>
          <w:highlight w:val="yellow"/>
        </w:rPr>
        <w:t>Questions</w:t>
      </w:r>
    </w:p>
    <w:p w:rsidR="0041191C" w:rsidRPr="008D475C" w:rsidRDefault="0041191C" w:rsidP="008D475C">
      <w:pPr>
        <w:spacing w:line="360" w:lineRule="auto"/>
        <w:jc w:val="both"/>
        <w:rPr>
          <w:b/>
          <w:bCs/>
          <w:sz w:val="24"/>
          <w:szCs w:val="24"/>
        </w:rPr>
      </w:pPr>
    </w:p>
    <w:p w:rsidR="0041191C" w:rsidRPr="008D475C" w:rsidRDefault="0041191C" w:rsidP="008D475C">
      <w:pPr>
        <w:pStyle w:val="TableParagraph"/>
        <w:tabs>
          <w:tab w:val="left" w:pos="349"/>
        </w:tabs>
        <w:spacing w:line="360" w:lineRule="auto"/>
        <w:jc w:val="both"/>
        <w:rPr>
          <w:b/>
          <w:bCs/>
          <w:sz w:val="24"/>
          <w:szCs w:val="24"/>
        </w:rPr>
      </w:pPr>
      <w:r w:rsidRPr="008D475C">
        <w:rPr>
          <w:b/>
          <w:bCs/>
          <w:sz w:val="24"/>
          <w:szCs w:val="24"/>
        </w:rPr>
        <w:t>1. a. List out reporting areas that may be relevant to a particular company or organization when considering matters related to Corporate Responsibility (CR) in financial reporting.</w:t>
      </w:r>
    </w:p>
    <w:p w:rsidR="00713620" w:rsidRPr="008D475C" w:rsidRDefault="0041191C" w:rsidP="008D475C">
      <w:pPr>
        <w:spacing w:line="360" w:lineRule="auto"/>
        <w:jc w:val="both"/>
        <w:rPr>
          <w:b/>
          <w:bCs/>
          <w:sz w:val="24"/>
          <w:szCs w:val="24"/>
        </w:rPr>
      </w:pPr>
      <w:r w:rsidRPr="008D475C">
        <w:rPr>
          <w:b/>
          <w:bCs/>
          <w:sz w:val="24"/>
          <w:szCs w:val="24"/>
        </w:rPr>
        <w:t>Ans:</w:t>
      </w:r>
    </w:p>
    <w:p w:rsidR="00713620" w:rsidRPr="008D475C" w:rsidRDefault="00713620" w:rsidP="008D475C">
      <w:pPr>
        <w:spacing w:line="360" w:lineRule="auto"/>
        <w:jc w:val="both"/>
        <w:rPr>
          <w:b/>
          <w:bCs/>
          <w:sz w:val="24"/>
          <w:szCs w:val="24"/>
        </w:rPr>
      </w:pPr>
    </w:p>
    <w:p w:rsidR="00713620" w:rsidRPr="008D475C" w:rsidRDefault="006529B6" w:rsidP="008D475C">
      <w:pPr>
        <w:spacing w:line="360" w:lineRule="auto"/>
        <w:jc w:val="both"/>
        <w:rPr>
          <w:b/>
          <w:bCs/>
          <w:sz w:val="24"/>
          <w:szCs w:val="24"/>
        </w:rPr>
      </w:pPr>
      <w:r w:rsidRPr="008D475C">
        <w:rPr>
          <w:b/>
          <w:bCs/>
          <w:sz w:val="24"/>
          <w:szCs w:val="24"/>
        </w:rPr>
        <w:t xml:space="preserve">Here is a list of reporting areas that may be relevant to a particular company or organization in the context of Corporate Responsibility:  </w:t>
      </w:r>
    </w:p>
    <w:p w:rsidR="00713620" w:rsidRPr="008D475C" w:rsidRDefault="00713620" w:rsidP="008D475C">
      <w:pPr>
        <w:spacing w:line="360" w:lineRule="auto"/>
        <w:jc w:val="both"/>
        <w:rPr>
          <w:b/>
          <w:bCs/>
          <w:sz w:val="24"/>
          <w:szCs w:val="24"/>
        </w:rPr>
      </w:pPr>
    </w:p>
    <w:p w:rsidR="00713620" w:rsidRPr="008D475C" w:rsidRDefault="006529B6" w:rsidP="008D475C">
      <w:pPr>
        <w:spacing w:line="360" w:lineRule="auto"/>
        <w:jc w:val="both"/>
        <w:rPr>
          <w:b/>
          <w:bCs/>
          <w:sz w:val="24"/>
          <w:szCs w:val="24"/>
        </w:rPr>
      </w:pPr>
      <w:r w:rsidRPr="008D475C">
        <w:rPr>
          <w:b/>
          <w:bCs/>
          <w:sz w:val="24"/>
          <w:szCs w:val="24"/>
        </w:rPr>
        <w:t xml:space="preserve">Sustainability Reporting:  </w:t>
      </w:r>
    </w:p>
    <w:p w:rsidR="00713620" w:rsidRPr="008D475C" w:rsidRDefault="00713620" w:rsidP="008D475C">
      <w:pPr>
        <w:spacing w:line="360" w:lineRule="auto"/>
        <w:jc w:val="both"/>
        <w:rPr>
          <w:b/>
          <w:bCs/>
          <w:sz w:val="24"/>
          <w:szCs w:val="24"/>
        </w:rPr>
      </w:pPr>
    </w:p>
    <w:p w:rsidR="00713620" w:rsidRPr="008D475C" w:rsidRDefault="006529B6" w:rsidP="008F19C4">
      <w:pPr>
        <w:spacing w:line="360" w:lineRule="auto"/>
        <w:jc w:val="both"/>
        <w:rPr>
          <w:b/>
          <w:bCs/>
          <w:sz w:val="24"/>
          <w:szCs w:val="24"/>
        </w:rPr>
      </w:pPr>
      <w:r w:rsidRPr="008D475C">
        <w:rPr>
          <w:b/>
          <w:bCs/>
          <w:sz w:val="24"/>
          <w:szCs w:val="24"/>
        </w:rPr>
        <w:t xml:space="preserve">Environmental Performance: </w:t>
      </w:r>
      <w:r w:rsidRPr="008D475C">
        <w:rPr>
          <w:sz w:val="24"/>
          <w:szCs w:val="24"/>
        </w:rPr>
        <w:t xml:space="preserve">Reporting on the organization's impact on the environment, including carbon emissions, energy </w:t>
      </w:r>
      <w:proofErr w:type="spellStart"/>
      <w:r w:rsidRPr="008D475C">
        <w:rPr>
          <w:sz w:val="24"/>
          <w:szCs w:val="24"/>
        </w:rPr>
        <w:t>consumptio</w:t>
      </w:r>
      <w:proofErr w:type="spellEnd"/>
    </w:p>
    <w:p w:rsidR="00713620" w:rsidRPr="008D475C" w:rsidRDefault="00713620" w:rsidP="008D475C">
      <w:pPr>
        <w:spacing w:line="360" w:lineRule="auto"/>
        <w:jc w:val="both"/>
        <w:rPr>
          <w:b/>
          <w:bCs/>
          <w:sz w:val="24"/>
          <w:szCs w:val="24"/>
        </w:rPr>
      </w:pPr>
    </w:p>
    <w:p w:rsidR="0041191C" w:rsidRPr="008D475C" w:rsidRDefault="0041191C" w:rsidP="008D475C">
      <w:pPr>
        <w:pStyle w:val="TableParagraph"/>
        <w:tabs>
          <w:tab w:val="left" w:pos="349"/>
        </w:tabs>
        <w:spacing w:line="360" w:lineRule="auto"/>
        <w:jc w:val="both"/>
        <w:rPr>
          <w:b/>
          <w:bCs/>
          <w:sz w:val="24"/>
          <w:szCs w:val="24"/>
        </w:rPr>
      </w:pPr>
    </w:p>
    <w:p w:rsidR="0041191C" w:rsidRPr="008D475C" w:rsidRDefault="0041191C" w:rsidP="008D475C">
      <w:pPr>
        <w:spacing w:line="360" w:lineRule="auto"/>
        <w:jc w:val="both"/>
        <w:rPr>
          <w:b/>
          <w:bCs/>
          <w:color w:val="000000"/>
          <w:sz w:val="24"/>
          <w:szCs w:val="24"/>
          <w:lang w:eastAsia="en-IN"/>
        </w:rPr>
      </w:pPr>
      <w:r w:rsidRPr="008D475C">
        <w:rPr>
          <w:b/>
          <w:bCs/>
          <w:color w:val="000000"/>
          <w:sz w:val="24"/>
          <w:szCs w:val="24"/>
          <w:lang w:eastAsia="en-IN"/>
        </w:rPr>
        <w:t>b. Explain the difference between Impairment and Depreciation of Non -Current Assets.?</w:t>
      </w:r>
    </w:p>
    <w:p w:rsidR="00713620" w:rsidRPr="008D475C" w:rsidRDefault="0041191C" w:rsidP="008D475C">
      <w:pPr>
        <w:spacing w:line="360" w:lineRule="auto"/>
        <w:jc w:val="both"/>
        <w:rPr>
          <w:b/>
          <w:bCs/>
          <w:sz w:val="24"/>
          <w:szCs w:val="24"/>
        </w:rPr>
      </w:pPr>
      <w:proofErr w:type="spellStart"/>
      <w:r w:rsidRPr="008D475C">
        <w:rPr>
          <w:b/>
          <w:bCs/>
          <w:sz w:val="24"/>
          <w:szCs w:val="24"/>
        </w:rPr>
        <w:t>Ans</w:t>
      </w:r>
      <w:proofErr w:type="spellEnd"/>
      <w:r w:rsidRPr="008D475C">
        <w:rPr>
          <w:b/>
          <w:bCs/>
          <w:sz w:val="24"/>
          <w:szCs w:val="24"/>
        </w:rPr>
        <w:t>:</w:t>
      </w:r>
      <w:r w:rsidR="008F19C4">
        <w:rPr>
          <w:b/>
          <w:bCs/>
          <w:sz w:val="24"/>
          <w:szCs w:val="24"/>
        </w:rPr>
        <w:t xml:space="preserve"> </w:t>
      </w:r>
      <w:r w:rsidR="00713620" w:rsidRPr="008D475C">
        <w:rPr>
          <w:b/>
          <w:bCs/>
          <w:sz w:val="24"/>
          <w:szCs w:val="24"/>
        </w:rPr>
        <w:t xml:space="preserve">Let's explore the key differences between impairment and depreciation:  </w:t>
      </w:r>
    </w:p>
    <w:p w:rsidR="00713620" w:rsidRPr="008D475C" w:rsidRDefault="00713620" w:rsidP="008D475C">
      <w:pPr>
        <w:spacing w:line="360" w:lineRule="auto"/>
        <w:jc w:val="both"/>
        <w:rPr>
          <w:b/>
          <w:bCs/>
          <w:sz w:val="24"/>
          <w:szCs w:val="24"/>
        </w:rPr>
      </w:pPr>
    </w:p>
    <w:p w:rsidR="00713620" w:rsidRPr="008D475C" w:rsidRDefault="00713620" w:rsidP="008D475C">
      <w:pPr>
        <w:spacing w:line="360" w:lineRule="auto"/>
        <w:jc w:val="both"/>
        <w:rPr>
          <w:b/>
          <w:bCs/>
          <w:sz w:val="24"/>
          <w:szCs w:val="24"/>
        </w:rPr>
      </w:pPr>
      <w:r w:rsidRPr="008D475C">
        <w:rPr>
          <w:b/>
          <w:bCs/>
          <w:sz w:val="24"/>
          <w:szCs w:val="24"/>
        </w:rPr>
        <w:t xml:space="preserve">1. Nature of the Concepts: Depreciation:  </w:t>
      </w:r>
    </w:p>
    <w:p w:rsidR="00713620" w:rsidRPr="008D475C" w:rsidRDefault="00713620" w:rsidP="008D475C">
      <w:pPr>
        <w:spacing w:line="360" w:lineRule="auto"/>
        <w:jc w:val="both"/>
        <w:rPr>
          <w:b/>
          <w:bCs/>
          <w:sz w:val="24"/>
          <w:szCs w:val="24"/>
        </w:rPr>
      </w:pPr>
    </w:p>
    <w:p w:rsidR="00713620" w:rsidRPr="008D475C" w:rsidRDefault="00713620" w:rsidP="008D475C">
      <w:pPr>
        <w:spacing w:line="360" w:lineRule="auto"/>
        <w:jc w:val="both"/>
        <w:rPr>
          <w:b/>
          <w:bCs/>
          <w:sz w:val="24"/>
          <w:szCs w:val="24"/>
        </w:rPr>
      </w:pPr>
      <w:r w:rsidRPr="008D475C">
        <w:rPr>
          <w:b/>
          <w:bCs/>
          <w:sz w:val="24"/>
          <w:szCs w:val="24"/>
        </w:rPr>
        <w:t xml:space="preserve">Definition: </w:t>
      </w:r>
      <w:r w:rsidRPr="008D475C">
        <w:rPr>
          <w:sz w:val="24"/>
          <w:szCs w:val="24"/>
        </w:rPr>
        <w:t>Depreciation is the systematic allocation of the cost of a tangible fixed asset over its useful life.</w:t>
      </w:r>
    </w:p>
    <w:p w:rsidR="00713620" w:rsidRPr="008D475C" w:rsidRDefault="00713620" w:rsidP="008D475C">
      <w:pPr>
        <w:spacing w:line="360" w:lineRule="auto"/>
        <w:jc w:val="both"/>
        <w:rPr>
          <w:b/>
          <w:bCs/>
          <w:sz w:val="24"/>
          <w:szCs w:val="24"/>
        </w:rPr>
      </w:pPr>
    </w:p>
    <w:p w:rsidR="0041191C" w:rsidRDefault="00713620" w:rsidP="005731E3">
      <w:pPr>
        <w:spacing w:line="360" w:lineRule="auto"/>
        <w:jc w:val="both"/>
        <w:rPr>
          <w:sz w:val="24"/>
          <w:szCs w:val="24"/>
        </w:rPr>
      </w:pPr>
      <w:r w:rsidRPr="008D475C">
        <w:rPr>
          <w:b/>
          <w:bCs/>
          <w:sz w:val="24"/>
          <w:szCs w:val="24"/>
        </w:rPr>
        <w:t xml:space="preserve">Purpose: </w:t>
      </w:r>
      <w:r w:rsidRPr="008D475C">
        <w:rPr>
          <w:sz w:val="24"/>
          <w:szCs w:val="24"/>
        </w:rPr>
        <w:t xml:space="preserve">Depreciation is used to match the cost of the asset with the revenue it generates over time. It reflects </w:t>
      </w:r>
    </w:p>
    <w:p w:rsidR="005731E3" w:rsidRPr="008D475C" w:rsidRDefault="005731E3" w:rsidP="005731E3">
      <w:pPr>
        <w:spacing w:line="360" w:lineRule="auto"/>
        <w:jc w:val="both"/>
        <w:rPr>
          <w:color w:val="000000"/>
          <w:sz w:val="24"/>
          <w:szCs w:val="24"/>
          <w:lang w:eastAsia="en-IN"/>
        </w:rPr>
      </w:pPr>
    </w:p>
    <w:p w:rsidR="0041191C" w:rsidRPr="008D475C" w:rsidRDefault="0041191C" w:rsidP="008D475C">
      <w:pPr>
        <w:pStyle w:val="TableParagraph"/>
        <w:spacing w:line="360" w:lineRule="auto"/>
        <w:jc w:val="both"/>
        <w:rPr>
          <w:b/>
          <w:bCs/>
          <w:sz w:val="24"/>
          <w:szCs w:val="24"/>
        </w:rPr>
      </w:pPr>
      <w:r w:rsidRPr="008D475C">
        <w:rPr>
          <w:b/>
          <w:bCs/>
          <w:color w:val="000000"/>
          <w:sz w:val="24"/>
          <w:szCs w:val="24"/>
          <w:lang w:eastAsia="en-IN"/>
        </w:rPr>
        <w:t xml:space="preserve">2. </w:t>
      </w:r>
      <w:r w:rsidRPr="008D475C">
        <w:rPr>
          <w:b/>
          <w:bCs/>
          <w:sz w:val="24"/>
          <w:szCs w:val="24"/>
        </w:rPr>
        <w:t>Write short note on:</w:t>
      </w:r>
    </w:p>
    <w:p w:rsidR="0041191C" w:rsidRPr="008D475C" w:rsidRDefault="0041191C" w:rsidP="008D475C">
      <w:pPr>
        <w:pStyle w:val="TableParagraph"/>
        <w:numPr>
          <w:ilvl w:val="0"/>
          <w:numId w:val="4"/>
        </w:numPr>
        <w:tabs>
          <w:tab w:val="left" w:pos="829"/>
        </w:tabs>
        <w:spacing w:line="360" w:lineRule="auto"/>
        <w:jc w:val="both"/>
        <w:rPr>
          <w:b/>
          <w:bCs/>
          <w:sz w:val="24"/>
          <w:szCs w:val="24"/>
        </w:rPr>
      </w:pPr>
      <w:r w:rsidRPr="008D475C">
        <w:rPr>
          <w:b/>
          <w:bCs/>
          <w:sz w:val="24"/>
          <w:szCs w:val="24"/>
        </w:rPr>
        <w:lastRenderedPageBreak/>
        <w:t>Indian Accounting Standard.</w:t>
      </w:r>
    </w:p>
    <w:p w:rsidR="0041191C" w:rsidRPr="008D475C" w:rsidRDefault="0041191C" w:rsidP="008D475C">
      <w:pPr>
        <w:pStyle w:val="TableParagraph"/>
        <w:numPr>
          <w:ilvl w:val="0"/>
          <w:numId w:val="4"/>
        </w:numPr>
        <w:tabs>
          <w:tab w:val="left" w:pos="829"/>
        </w:tabs>
        <w:spacing w:line="360" w:lineRule="auto"/>
        <w:jc w:val="both"/>
        <w:rPr>
          <w:b/>
          <w:bCs/>
          <w:sz w:val="24"/>
          <w:szCs w:val="24"/>
        </w:rPr>
      </w:pPr>
      <w:r w:rsidRPr="008D475C">
        <w:rPr>
          <w:b/>
          <w:bCs/>
          <w:sz w:val="24"/>
          <w:szCs w:val="24"/>
        </w:rPr>
        <w:t>Integrated Reporting</w:t>
      </w:r>
    </w:p>
    <w:p w:rsidR="0041191C" w:rsidRPr="008D475C" w:rsidRDefault="0041191C" w:rsidP="008D475C">
      <w:pPr>
        <w:pStyle w:val="ListParagraph"/>
        <w:widowControl/>
        <w:numPr>
          <w:ilvl w:val="0"/>
          <w:numId w:val="4"/>
        </w:numPr>
        <w:autoSpaceDE/>
        <w:autoSpaceDN/>
        <w:spacing w:before="0" w:line="360" w:lineRule="auto"/>
        <w:ind w:right="0"/>
        <w:contextualSpacing/>
        <w:rPr>
          <w:b/>
          <w:bCs/>
          <w:color w:val="000000" w:themeColor="text1"/>
          <w:sz w:val="24"/>
          <w:szCs w:val="24"/>
          <w:lang w:eastAsia="en-IN"/>
        </w:rPr>
      </w:pPr>
      <w:r w:rsidRPr="008D475C">
        <w:rPr>
          <w:b/>
          <w:bCs/>
          <w:color w:val="000000" w:themeColor="text1"/>
          <w:sz w:val="24"/>
          <w:szCs w:val="24"/>
          <w:lang w:eastAsia="en-IN"/>
        </w:rPr>
        <w:t>Impairment of Non-Current Assets</w:t>
      </w:r>
    </w:p>
    <w:p w:rsidR="0041191C" w:rsidRPr="008D475C" w:rsidRDefault="0041191C" w:rsidP="008D475C">
      <w:pPr>
        <w:spacing w:line="360" w:lineRule="auto"/>
        <w:jc w:val="both"/>
        <w:rPr>
          <w:b/>
          <w:bCs/>
          <w:sz w:val="24"/>
          <w:szCs w:val="24"/>
        </w:rPr>
      </w:pPr>
      <w:proofErr w:type="gramStart"/>
      <w:r w:rsidRPr="008D475C">
        <w:rPr>
          <w:b/>
          <w:bCs/>
          <w:sz w:val="24"/>
          <w:szCs w:val="24"/>
        </w:rPr>
        <w:t>Elements of Revenue Account of Banking Company.</w:t>
      </w:r>
      <w:proofErr w:type="gramEnd"/>
    </w:p>
    <w:p w:rsidR="00713620" w:rsidRPr="008D475C" w:rsidRDefault="0041191C" w:rsidP="008D475C">
      <w:pPr>
        <w:spacing w:line="360" w:lineRule="auto"/>
        <w:jc w:val="both"/>
        <w:rPr>
          <w:b/>
          <w:bCs/>
          <w:sz w:val="24"/>
          <w:szCs w:val="24"/>
        </w:rPr>
      </w:pPr>
      <w:r w:rsidRPr="008D475C">
        <w:rPr>
          <w:b/>
          <w:bCs/>
          <w:sz w:val="24"/>
          <w:szCs w:val="24"/>
        </w:rPr>
        <w:t>Ans:</w:t>
      </w:r>
    </w:p>
    <w:p w:rsidR="00713620" w:rsidRPr="008D475C" w:rsidRDefault="00713620" w:rsidP="008D475C">
      <w:pPr>
        <w:spacing w:line="360" w:lineRule="auto"/>
        <w:jc w:val="both"/>
        <w:rPr>
          <w:b/>
          <w:bCs/>
          <w:sz w:val="24"/>
          <w:szCs w:val="24"/>
        </w:rPr>
      </w:pPr>
      <w:r w:rsidRPr="008D475C">
        <w:rPr>
          <w:b/>
          <w:bCs/>
          <w:sz w:val="24"/>
          <w:szCs w:val="24"/>
        </w:rPr>
        <w:t xml:space="preserve">1. Indian Accounting Standard (Ind AS): </w:t>
      </w:r>
    </w:p>
    <w:p w:rsidR="00713620" w:rsidRPr="008D475C" w:rsidRDefault="00713620" w:rsidP="008D475C">
      <w:pPr>
        <w:spacing w:line="360" w:lineRule="auto"/>
        <w:jc w:val="both"/>
        <w:rPr>
          <w:b/>
          <w:bCs/>
          <w:sz w:val="24"/>
          <w:szCs w:val="24"/>
        </w:rPr>
      </w:pPr>
    </w:p>
    <w:p w:rsidR="0041191C" w:rsidRDefault="00713620" w:rsidP="005731E3">
      <w:pPr>
        <w:spacing w:line="360" w:lineRule="auto"/>
        <w:jc w:val="both"/>
        <w:rPr>
          <w:sz w:val="24"/>
          <w:szCs w:val="24"/>
        </w:rPr>
      </w:pPr>
      <w:r w:rsidRPr="008D475C">
        <w:rPr>
          <w:b/>
          <w:bCs/>
          <w:sz w:val="24"/>
          <w:szCs w:val="24"/>
        </w:rPr>
        <w:t xml:space="preserve">Indian Accounting Standards (Ind AS) </w:t>
      </w:r>
      <w:r w:rsidRPr="008D475C">
        <w:rPr>
          <w:sz w:val="24"/>
          <w:szCs w:val="24"/>
        </w:rPr>
        <w:t xml:space="preserve">are a set of accounting standards adopted by companies in India for the preparation and presentation of financial statements. Ind AS aligns with the International Financial Reporting Standards (IFRS), ensuring consistency and comparability of financial statements globally. The adoption of Ind AS was mandated by the Ministry of Corporate Affairs in India for certain classes of companies to enhance transparency, reliability, </w:t>
      </w:r>
    </w:p>
    <w:p w:rsidR="005731E3" w:rsidRPr="008D475C" w:rsidRDefault="005731E3" w:rsidP="005731E3">
      <w:pPr>
        <w:spacing w:line="360" w:lineRule="auto"/>
        <w:jc w:val="both"/>
        <w:rPr>
          <w:b/>
          <w:bCs/>
          <w:sz w:val="24"/>
          <w:szCs w:val="24"/>
        </w:rPr>
      </w:pPr>
    </w:p>
    <w:p w:rsidR="0041191C" w:rsidRPr="008D475C" w:rsidRDefault="0041191C" w:rsidP="008D475C">
      <w:pPr>
        <w:pStyle w:val="TableParagraph"/>
        <w:spacing w:line="360" w:lineRule="auto"/>
        <w:jc w:val="both"/>
        <w:rPr>
          <w:b/>
          <w:bCs/>
          <w:sz w:val="24"/>
          <w:szCs w:val="24"/>
        </w:rPr>
      </w:pPr>
      <w:r w:rsidRPr="008D475C">
        <w:rPr>
          <w:b/>
          <w:bCs/>
          <w:sz w:val="24"/>
          <w:szCs w:val="24"/>
        </w:rPr>
        <w:t xml:space="preserve">3. </w:t>
      </w:r>
      <w:proofErr w:type="gramStart"/>
      <w:r w:rsidRPr="008D475C">
        <w:rPr>
          <w:b/>
          <w:bCs/>
          <w:sz w:val="24"/>
          <w:szCs w:val="24"/>
        </w:rPr>
        <w:t>From</w:t>
      </w:r>
      <w:proofErr w:type="gramEnd"/>
      <w:r w:rsidRPr="008D475C">
        <w:rPr>
          <w:b/>
          <w:bCs/>
          <w:sz w:val="24"/>
          <w:szCs w:val="24"/>
        </w:rPr>
        <w:t xml:space="preserve"> the two Balance sheets of H ltd. And S Ltd. Prepare a consolidate balance sheet.</w:t>
      </w:r>
    </w:p>
    <w:p w:rsidR="0041191C" w:rsidRPr="008D475C" w:rsidRDefault="0041191C" w:rsidP="008D475C">
      <w:pPr>
        <w:pStyle w:val="TableParagraph"/>
        <w:spacing w:line="360" w:lineRule="auto"/>
        <w:jc w:val="both"/>
        <w:rPr>
          <w:sz w:val="24"/>
          <w:szCs w:val="24"/>
        </w:rPr>
      </w:pPr>
    </w:p>
    <w:tbl>
      <w:tblPr>
        <w:tblW w:w="7883" w:type="dxa"/>
        <w:tblLayout w:type="fixed"/>
        <w:tblLook w:val="04A0"/>
      </w:tblPr>
      <w:tblGrid>
        <w:gridCol w:w="4884"/>
        <w:gridCol w:w="850"/>
        <w:gridCol w:w="993"/>
        <w:gridCol w:w="1156"/>
      </w:tblGrid>
      <w:tr w:rsidR="0041191C" w:rsidRPr="008D475C" w:rsidTr="0041191C">
        <w:trPr>
          <w:trHeight w:val="293"/>
        </w:trPr>
        <w:tc>
          <w:tcPr>
            <w:tcW w:w="4884" w:type="dxa"/>
            <w:noWrap/>
            <w:vAlign w:val="bottom"/>
            <w:hideMark/>
          </w:tcPr>
          <w:p w:rsidR="0041191C" w:rsidRPr="008D475C" w:rsidRDefault="0041191C" w:rsidP="008D475C">
            <w:pPr>
              <w:pStyle w:val="TableParagraph"/>
              <w:spacing w:line="360" w:lineRule="auto"/>
              <w:ind w:left="108"/>
              <w:jc w:val="both"/>
              <w:rPr>
                <w:sz w:val="24"/>
                <w:szCs w:val="24"/>
              </w:rPr>
            </w:pPr>
          </w:p>
        </w:tc>
        <w:tc>
          <w:tcPr>
            <w:tcW w:w="850" w:type="dxa"/>
            <w:noWrap/>
            <w:vAlign w:val="bottom"/>
            <w:hideMark/>
          </w:tcPr>
          <w:p w:rsidR="0041191C" w:rsidRPr="008D475C" w:rsidRDefault="0041191C" w:rsidP="008D475C">
            <w:pPr>
              <w:pStyle w:val="TableParagraph"/>
              <w:spacing w:line="360" w:lineRule="auto"/>
              <w:ind w:left="108"/>
              <w:jc w:val="both"/>
              <w:rPr>
                <w:sz w:val="24"/>
                <w:szCs w:val="24"/>
                <w:lang w:val="en-IN"/>
              </w:rPr>
            </w:pPr>
          </w:p>
        </w:tc>
        <w:tc>
          <w:tcPr>
            <w:tcW w:w="993" w:type="dxa"/>
            <w:noWrap/>
            <w:vAlign w:val="bottom"/>
            <w:hideMark/>
          </w:tcPr>
          <w:p w:rsidR="0041191C" w:rsidRPr="008D475C" w:rsidRDefault="0041191C" w:rsidP="008D475C">
            <w:pPr>
              <w:pStyle w:val="TableParagraph"/>
              <w:spacing w:line="360" w:lineRule="auto"/>
              <w:ind w:left="108"/>
              <w:jc w:val="both"/>
              <w:rPr>
                <w:sz w:val="24"/>
                <w:szCs w:val="24"/>
                <w:lang w:val="en-IN"/>
              </w:rPr>
            </w:pPr>
          </w:p>
        </w:tc>
        <w:tc>
          <w:tcPr>
            <w:tcW w:w="1156" w:type="dxa"/>
            <w:noWrap/>
            <w:vAlign w:val="bottom"/>
            <w:hideMark/>
          </w:tcPr>
          <w:p w:rsidR="0041191C" w:rsidRPr="008D475C" w:rsidRDefault="0041191C" w:rsidP="008D475C">
            <w:pPr>
              <w:pStyle w:val="TableParagraph"/>
              <w:spacing w:line="360" w:lineRule="auto"/>
              <w:ind w:left="108"/>
              <w:jc w:val="both"/>
              <w:rPr>
                <w:sz w:val="24"/>
                <w:szCs w:val="24"/>
                <w:lang w:val="en-IN"/>
              </w:rPr>
            </w:pPr>
          </w:p>
        </w:tc>
      </w:tr>
      <w:tr w:rsidR="0041191C" w:rsidRPr="008D475C" w:rsidTr="0041191C">
        <w:trPr>
          <w:trHeight w:val="293"/>
        </w:trPr>
        <w:tc>
          <w:tcPr>
            <w:tcW w:w="4884" w:type="dxa"/>
            <w:tcBorders>
              <w:top w:val="single" w:sz="4" w:space="0" w:color="auto"/>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Particulars</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Note No.</w:t>
            </w:r>
          </w:p>
        </w:tc>
        <w:tc>
          <w:tcPr>
            <w:tcW w:w="993" w:type="dxa"/>
            <w:tcBorders>
              <w:top w:val="single" w:sz="4" w:space="0" w:color="auto"/>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H Ltd.</w:t>
            </w:r>
          </w:p>
        </w:tc>
        <w:tc>
          <w:tcPr>
            <w:tcW w:w="1156" w:type="dxa"/>
            <w:tcBorders>
              <w:top w:val="single" w:sz="4" w:space="0" w:color="auto"/>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S Ltd.</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I. Equity and Liabilities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1) Shareholders Funds: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a) Share Capital- Equity share of Rs.10 each</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120000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30000</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b) Reserves &amp; Surplus- General Reserve</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25000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6000</w:t>
            </w:r>
          </w:p>
        </w:tc>
      </w:tr>
      <w:tr w:rsidR="0041191C" w:rsidRPr="008D475C" w:rsidTr="0041191C">
        <w:trPr>
          <w:trHeight w:val="293"/>
        </w:trPr>
        <w:tc>
          <w:tcPr>
            <w:tcW w:w="4884" w:type="dxa"/>
            <w:tcBorders>
              <w:top w:val="nil"/>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xml:space="preserve">                                           Profit &amp; Loss Account</w:t>
            </w:r>
          </w:p>
        </w:tc>
        <w:tc>
          <w:tcPr>
            <w:tcW w:w="850" w:type="dxa"/>
            <w:tcBorders>
              <w:top w:val="nil"/>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12000</w:t>
            </w:r>
          </w:p>
        </w:tc>
        <w:tc>
          <w:tcPr>
            <w:tcW w:w="1156"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9000</w:t>
            </w:r>
          </w:p>
        </w:tc>
      </w:tr>
      <w:tr w:rsidR="0041191C" w:rsidRPr="008D475C" w:rsidTr="0041191C">
        <w:trPr>
          <w:trHeight w:val="293"/>
        </w:trPr>
        <w:tc>
          <w:tcPr>
            <w:tcW w:w="4884" w:type="dxa"/>
            <w:tcBorders>
              <w:top w:val="nil"/>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2) Share Application Money pending allotment:</w:t>
            </w:r>
          </w:p>
        </w:tc>
        <w:tc>
          <w:tcPr>
            <w:tcW w:w="850" w:type="dxa"/>
            <w:tcBorders>
              <w:top w:val="nil"/>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3) Non-Current Liabilities:</w:t>
            </w:r>
          </w:p>
        </w:tc>
        <w:tc>
          <w:tcPr>
            <w:tcW w:w="850" w:type="dxa"/>
            <w:tcBorders>
              <w:top w:val="nil"/>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4) Current Liabilities: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a) Short-Term borrowings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b) Trade Payables- Creditors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15000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5000</w:t>
            </w:r>
          </w:p>
        </w:tc>
      </w:tr>
      <w:tr w:rsidR="0041191C" w:rsidRPr="008D475C" w:rsidTr="0041191C">
        <w:trPr>
          <w:trHeight w:val="293"/>
        </w:trPr>
        <w:tc>
          <w:tcPr>
            <w:tcW w:w="4884" w:type="dxa"/>
            <w:tcBorders>
              <w:top w:val="single" w:sz="4" w:space="0" w:color="auto"/>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lastRenderedPageBreak/>
              <w:t>Total</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 </w:t>
            </w:r>
          </w:p>
        </w:tc>
        <w:tc>
          <w:tcPr>
            <w:tcW w:w="993" w:type="dxa"/>
            <w:tcBorders>
              <w:top w:val="single" w:sz="4" w:space="0" w:color="auto"/>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172000</w:t>
            </w:r>
          </w:p>
        </w:tc>
        <w:tc>
          <w:tcPr>
            <w:tcW w:w="1156" w:type="dxa"/>
            <w:tcBorders>
              <w:top w:val="single" w:sz="4" w:space="0" w:color="auto"/>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50000</w:t>
            </w:r>
          </w:p>
        </w:tc>
      </w:tr>
      <w:tr w:rsidR="0041191C" w:rsidRPr="008D475C" w:rsidTr="0041191C">
        <w:trPr>
          <w:trHeight w:val="293"/>
        </w:trPr>
        <w:tc>
          <w:tcPr>
            <w:tcW w:w="4884" w:type="dxa"/>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II. Assets: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single" w:sz="4" w:space="0" w:color="auto"/>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1) Non-Current Assets:</w:t>
            </w:r>
          </w:p>
        </w:tc>
        <w:tc>
          <w:tcPr>
            <w:tcW w:w="850" w:type="dxa"/>
            <w:tcBorders>
              <w:top w:val="single" w:sz="4" w:space="0" w:color="auto"/>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single" w:sz="4" w:space="0" w:color="auto"/>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single" w:sz="4" w:space="0" w:color="auto"/>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a) Fixed assets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i) Tangible assets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Building at Cost</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72000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25000</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Plant &amp; Machinery (Net)</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30000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10000</w:t>
            </w:r>
          </w:p>
        </w:tc>
      </w:tr>
      <w:tr w:rsidR="0041191C" w:rsidRPr="008D475C" w:rsidTr="0041191C">
        <w:trPr>
          <w:trHeight w:val="293"/>
        </w:trPr>
        <w:tc>
          <w:tcPr>
            <w:tcW w:w="4884" w:type="dxa"/>
            <w:tcBorders>
              <w:top w:val="nil"/>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b) Non-Current Investments- 2000 Equity shares of S Ltd. of Rs.10 each</w:t>
            </w:r>
          </w:p>
        </w:tc>
        <w:tc>
          <w:tcPr>
            <w:tcW w:w="850" w:type="dxa"/>
            <w:tcBorders>
              <w:top w:val="nil"/>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25000</w:t>
            </w:r>
          </w:p>
        </w:tc>
        <w:tc>
          <w:tcPr>
            <w:tcW w:w="1156" w:type="dxa"/>
            <w:tcBorders>
              <w:top w:val="nil"/>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2. Current Assets: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a) Current Investments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b) Inventories- Stock</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18000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3000</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c) Trade Receivables-Debtors</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22000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7000</w:t>
            </w:r>
          </w:p>
        </w:tc>
      </w:tr>
      <w:tr w:rsidR="0041191C" w:rsidRPr="008D475C" w:rsidTr="0041191C">
        <w:trPr>
          <w:trHeight w:val="293"/>
        </w:trPr>
        <w:tc>
          <w:tcPr>
            <w:tcW w:w="4884" w:type="dxa"/>
            <w:tcBorders>
              <w:top w:val="nil"/>
              <w:left w:val="single" w:sz="4" w:space="0" w:color="auto"/>
              <w:bottom w:val="nil"/>
              <w:right w:val="nil"/>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d) cash &amp; cash equivalents- Bank</w:t>
            </w:r>
          </w:p>
        </w:tc>
        <w:tc>
          <w:tcPr>
            <w:tcW w:w="850" w:type="dxa"/>
            <w:tcBorders>
              <w:top w:val="nil"/>
              <w:left w:val="single" w:sz="4" w:space="0" w:color="auto"/>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 </w:t>
            </w:r>
          </w:p>
        </w:tc>
        <w:tc>
          <w:tcPr>
            <w:tcW w:w="993"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5000</w:t>
            </w:r>
          </w:p>
        </w:tc>
        <w:tc>
          <w:tcPr>
            <w:tcW w:w="1156" w:type="dxa"/>
            <w:tcBorders>
              <w:top w:val="nil"/>
              <w:left w:val="nil"/>
              <w:bottom w:val="nil"/>
              <w:right w:val="single" w:sz="4" w:space="0" w:color="auto"/>
            </w:tcBorders>
            <w:noWrap/>
            <w:vAlign w:val="bottom"/>
            <w:hideMark/>
          </w:tcPr>
          <w:p w:rsidR="0041191C" w:rsidRPr="008D475C" w:rsidRDefault="0041191C" w:rsidP="008D475C">
            <w:pPr>
              <w:pStyle w:val="TableParagraph"/>
              <w:spacing w:line="360" w:lineRule="auto"/>
              <w:ind w:left="108"/>
              <w:jc w:val="both"/>
              <w:rPr>
                <w:sz w:val="24"/>
                <w:szCs w:val="24"/>
              </w:rPr>
            </w:pPr>
            <w:r w:rsidRPr="008D475C">
              <w:rPr>
                <w:sz w:val="24"/>
                <w:szCs w:val="24"/>
              </w:rPr>
              <w:t>5000</w:t>
            </w:r>
          </w:p>
        </w:tc>
      </w:tr>
      <w:tr w:rsidR="0041191C" w:rsidRPr="008D475C" w:rsidTr="0041191C">
        <w:trPr>
          <w:trHeight w:val="293"/>
        </w:trPr>
        <w:tc>
          <w:tcPr>
            <w:tcW w:w="4884" w:type="dxa"/>
            <w:tcBorders>
              <w:top w:val="single" w:sz="4" w:space="0" w:color="auto"/>
              <w:left w:val="single" w:sz="4" w:space="0" w:color="auto"/>
              <w:bottom w:val="single" w:sz="4" w:space="0" w:color="auto"/>
              <w:right w:val="nil"/>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Total</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 </w:t>
            </w:r>
          </w:p>
        </w:tc>
        <w:tc>
          <w:tcPr>
            <w:tcW w:w="993" w:type="dxa"/>
            <w:tcBorders>
              <w:top w:val="single" w:sz="4" w:space="0" w:color="auto"/>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172000</w:t>
            </w:r>
          </w:p>
        </w:tc>
        <w:tc>
          <w:tcPr>
            <w:tcW w:w="1156" w:type="dxa"/>
            <w:tcBorders>
              <w:top w:val="single" w:sz="4" w:space="0" w:color="auto"/>
              <w:left w:val="nil"/>
              <w:bottom w:val="single" w:sz="4" w:space="0" w:color="auto"/>
              <w:right w:val="single" w:sz="4" w:space="0" w:color="auto"/>
            </w:tcBorders>
            <w:noWrap/>
            <w:vAlign w:val="bottom"/>
            <w:hideMark/>
          </w:tcPr>
          <w:p w:rsidR="0041191C" w:rsidRPr="008D475C" w:rsidRDefault="0041191C" w:rsidP="008D475C">
            <w:pPr>
              <w:pStyle w:val="TableParagraph"/>
              <w:spacing w:line="360" w:lineRule="auto"/>
              <w:ind w:left="108"/>
              <w:jc w:val="both"/>
              <w:rPr>
                <w:b/>
                <w:bCs/>
                <w:sz w:val="24"/>
                <w:szCs w:val="24"/>
              </w:rPr>
            </w:pPr>
            <w:r w:rsidRPr="008D475C">
              <w:rPr>
                <w:b/>
                <w:bCs/>
                <w:sz w:val="24"/>
                <w:szCs w:val="24"/>
              </w:rPr>
              <w:t>50000</w:t>
            </w:r>
          </w:p>
        </w:tc>
      </w:tr>
    </w:tbl>
    <w:p w:rsidR="0041191C" w:rsidRPr="008D475C" w:rsidRDefault="0041191C" w:rsidP="008D475C">
      <w:pPr>
        <w:pStyle w:val="TableParagraph"/>
        <w:spacing w:line="360" w:lineRule="auto"/>
        <w:ind w:left="108"/>
        <w:jc w:val="both"/>
        <w:rPr>
          <w:b/>
          <w:bCs/>
          <w:sz w:val="24"/>
          <w:szCs w:val="24"/>
        </w:rPr>
      </w:pPr>
    </w:p>
    <w:p w:rsidR="0041191C" w:rsidRPr="008D475C" w:rsidRDefault="0041191C" w:rsidP="008D475C">
      <w:pPr>
        <w:pStyle w:val="TableParagraph"/>
        <w:spacing w:line="360" w:lineRule="auto"/>
        <w:ind w:left="108"/>
        <w:jc w:val="both"/>
        <w:rPr>
          <w:b/>
          <w:bCs/>
          <w:sz w:val="24"/>
          <w:szCs w:val="24"/>
        </w:rPr>
      </w:pPr>
      <w:r w:rsidRPr="008D475C">
        <w:rPr>
          <w:b/>
          <w:bCs/>
          <w:sz w:val="24"/>
          <w:szCs w:val="24"/>
        </w:rPr>
        <w:t>When H Ltd. Acquired 2000 shares in S Ltd., the latter company had reserves amounting to Rs.5000- none of which has been distributed since then.</w:t>
      </w:r>
    </w:p>
    <w:p w:rsidR="0041191C" w:rsidRPr="008D475C" w:rsidRDefault="0041191C" w:rsidP="008D475C">
      <w:pPr>
        <w:spacing w:line="360" w:lineRule="auto"/>
        <w:jc w:val="both"/>
        <w:rPr>
          <w:b/>
          <w:bCs/>
          <w:sz w:val="24"/>
          <w:szCs w:val="24"/>
        </w:rPr>
      </w:pPr>
    </w:p>
    <w:p w:rsidR="0041191C" w:rsidRPr="008D475C" w:rsidRDefault="0041191C" w:rsidP="008D475C">
      <w:pPr>
        <w:spacing w:line="360" w:lineRule="auto"/>
        <w:jc w:val="both"/>
        <w:rPr>
          <w:b/>
          <w:bCs/>
          <w:sz w:val="24"/>
          <w:szCs w:val="24"/>
        </w:rPr>
      </w:pPr>
      <w:r w:rsidRPr="008D475C">
        <w:rPr>
          <w:b/>
          <w:bCs/>
          <w:sz w:val="24"/>
          <w:szCs w:val="24"/>
        </w:rPr>
        <w:t>Ans:</w:t>
      </w:r>
    </w:p>
    <w:p w:rsidR="00713620" w:rsidRPr="008D475C" w:rsidRDefault="00713620" w:rsidP="008D475C">
      <w:pPr>
        <w:spacing w:line="360" w:lineRule="auto"/>
        <w:jc w:val="both"/>
        <w:rPr>
          <w:sz w:val="24"/>
          <w:szCs w:val="24"/>
        </w:rPr>
      </w:pPr>
      <w:r w:rsidRPr="008D475C">
        <w:rPr>
          <w:sz w:val="24"/>
          <w:szCs w:val="24"/>
        </w:rPr>
        <w:t xml:space="preserve">To prepare the consolidated balance sheet for H Ltd. and S Ltd., we need to consolidate the assets, liabilities, and equity of both companies, considering the investment in S Ltd. by H Ltd. </w:t>
      </w:r>
    </w:p>
    <w:p w:rsidR="00713620" w:rsidRPr="008D475C" w:rsidRDefault="00713620" w:rsidP="008D475C">
      <w:pPr>
        <w:spacing w:line="360" w:lineRule="auto"/>
        <w:jc w:val="both"/>
        <w:rPr>
          <w:sz w:val="24"/>
          <w:szCs w:val="24"/>
        </w:rPr>
      </w:pPr>
    </w:p>
    <w:p w:rsidR="0041191C" w:rsidRPr="008D475C" w:rsidRDefault="00713620" w:rsidP="008D475C">
      <w:pPr>
        <w:spacing w:line="360" w:lineRule="auto"/>
        <w:jc w:val="both"/>
        <w:rPr>
          <w:sz w:val="24"/>
          <w:szCs w:val="24"/>
        </w:rPr>
      </w:pPr>
      <w:r w:rsidRPr="008D475C">
        <w:rPr>
          <w:sz w:val="24"/>
          <w:szCs w:val="24"/>
        </w:rPr>
        <w:t>Let's present the consolidated balance sheet:</w:t>
      </w:r>
    </w:p>
    <w:p w:rsidR="00713620" w:rsidRPr="008D475C" w:rsidRDefault="00713620" w:rsidP="008D475C">
      <w:pPr>
        <w:spacing w:line="360" w:lineRule="auto"/>
        <w:jc w:val="both"/>
        <w:rPr>
          <w:sz w:val="24"/>
          <w:szCs w:val="24"/>
        </w:rPr>
      </w:pPr>
      <w:r w:rsidRPr="008D475C">
        <w:rPr>
          <w:sz w:val="24"/>
          <w:szCs w:val="24"/>
        </w:rPr>
        <w:t>-----------------------------------------------------------------------</w:t>
      </w:r>
    </w:p>
    <w:p w:rsidR="005731E3" w:rsidRPr="008D475C" w:rsidRDefault="00713620" w:rsidP="005731E3">
      <w:pPr>
        <w:spacing w:line="360" w:lineRule="auto"/>
        <w:jc w:val="both"/>
        <w:rPr>
          <w:sz w:val="24"/>
          <w:szCs w:val="24"/>
        </w:rPr>
      </w:pPr>
      <w:r w:rsidRPr="008D475C">
        <w:rPr>
          <w:sz w:val="24"/>
          <w:szCs w:val="24"/>
        </w:rPr>
        <w:t xml:space="preserve">                         </w:t>
      </w:r>
    </w:p>
    <w:p w:rsidR="00713620" w:rsidRPr="005731E3" w:rsidRDefault="00713620" w:rsidP="005731E3">
      <w:pPr>
        <w:spacing w:line="360" w:lineRule="auto"/>
        <w:rPr>
          <w:sz w:val="24"/>
          <w:szCs w:val="24"/>
        </w:rPr>
      </w:pPr>
    </w:p>
    <w:sectPr w:rsidR="00713620" w:rsidRPr="005731E3" w:rsidSect="00E563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8A6"/>
    <w:multiLevelType w:val="hybridMultilevel"/>
    <w:tmpl w:val="DD165518"/>
    <w:lvl w:ilvl="0" w:tplc="CED42268">
      <w:start w:val="1"/>
      <w:numFmt w:val="lowerLetter"/>
      <w:lvlText w:val="%1)"/>
      <w:lvlJc w:val="left"/>
      <w:pPr>
        <w:ind w:left="425" w:hanging="360"/>
      </w:pPr>
      <w:rPr>
        <w:rFonts w:ascii="Times New Roman" w:eastAsia="Times New Roman" w:hAnsi="Times New Roman" w:cs="Times New Roman" w:hint="default"/>
        <w:w w:val="100"/>
        <w:sz w:val="22"/>
        <w:szCs w:val="22"/>
        <w:lang w:val="en-US" w:eastAsia="en-US" w:bidi="ar-SA"/>
      </w:rPr>
    </w:lvl>
    <w:lvl w:ilvl="1" w:tplc="3D9277A8">
      <w:numFmt w:val="bullet"/>
      <w:lvlText w:val="•"/>
      <w:lvlJc w:val="left"/>
      <w:pPr>
        <w:ind w:left="1157" w:hanging="360"/>
      </w:pPr>
      <w:rPr>
        <w:rFonts w:hint="default"/>
        <w:lang w:val="en-US" w:eastAsia="en-US" w:bidi="ar-SA"/>
      </w:rPr>
    </w:lvl>
    <w:lvl w:ilvl="2" w:tplc="E2E055FC">
      <w:numFmt w:val="bullet"/>
      <w:lvlText w:val="•"/>
      <w:lvlJc w:val="left"/>
      <w:pPr>
        <w:ind w:left="1894" w:hanging="360"/>
      </w:pPr>
      <w:rPr>
        <w:rFonts w:hint="default"/>
        <w:lang w:val="en-US" w:eastAsia="en-US" w:bidi="ar-SA"/>
      </w:rPr>
    </w:lvl>
    <w:lvl w:ilvl="3" w:tplc="FDDEBE1E">
      <w:numFmt w:val="bullet"/>
      <w:lvlText w:val="•"/>
      <w:lvlJc w:val="left"/>
      <w:pPr>
        <w:ind w:left="2631" w:hanging="360"/>
      </w:pPr>
      <w:rPr>
        <w:rFonts w:hint="default"/>
        <w:lang w:val="en-US" w:eastAsia="en-US" w:bidi="ar-SA"/>
      </w:rPr>
    </w:lvl>
    <w:lvl w:ilvl="4" w:tplc="F7D66532">
      <w:numFmt w:val="bullet"/>
      <w:lvlText w:val="•"/>
      <w:lvlJc w:val="left"/>
      <w:pPr>
        <w:ind w:left="3368" w:hanging="360"/>
      </w:pPr>
      <w:rPr>
        <w:rFonts w:hint="default"/>
        <w:lang w:val="en-US" w:eastAsia="en-US" w:bidi="ar-SA"/>
      </w:rPr>
    </w:lvl>
    <w:lvl w:ilvl="5" w:tplc="915C07EE">
      <w:numFmt w:val="bullet"/>
      <w:lvlText w:val="•"/>
      <w:lvlJc w:val="left"/>
      <w:pPr>
        <w:ind w:left="4105" w:hanging="360"/>
      </w:pPr>
      <w:rPr>
        <w:rFonts w:hint="default"/>
        <w:lang w:val="en-US" w:eastAsia="en-US" w:bidi="ar-SA"/>
      </w:rPr>
    </w:lvl>
    <w:lvl w:ilvl="6" w:tplc="6E8EC256">
      <w:numFmt w:val="bullet"/>
      <w:lvlText w:val="•"/>
      <w:lvlJc w:val="left"/>
      <w:pPr>
        <w:ind w:left="4842" w:hanging="360"/>
      </w:pPr>
      <w:rPr>
        <w:rFonts w:hint="default"/>
        <w:lang w:val="en-US" w:eastAsia="en-US" w:bidi="ar-SA"/>
      </w:rPr>
    </w:lvl>
    <w:lvl w:ilvl="7" w:tplc="09487E04">
      <w:numFmt w:val="bullet"/>
      <w:lvlText w:val="•"/>
      <w:lvlJc w:val="left"/>
      <w:pPr>
        <w:ind w:left="5579" w:hanging="360"/>
      </w:pPr>
      <w:rPr>
        <w:rFonts w:hint="default"/>
        <w:lang w:val="en-US" w:eastAsia="en-US" w:bidi="ar-SA"/>
      </w:rPr>
    </w:lvl>
    <w:lvl w:ilvl="8" w:tplc="F26EFF38">
      <w:numFmt w:val="bullet"/>
      <w:lvlText w:val="•"/>
      <w:lvlJc w:val="left"/>
      <w:pPr>
        <w:ind w:left="6316" w:hanging="360"/>
      </w:pPr>
      <w:rPr>
        <w:rFonts w:hint="default"/>
        <w:lang w:val="en-US" w:eastAsia="en-US" w:bidi="ar-SA"/>
      </w:rPr>
    </w:lvl>
  </w:abstractNum>
  <w:abstractNum w:abstractNumId="1">
    <w:nsid w:val="289340B4"/>
    <w:multiLevelType w:val="hybridMultilevel"/>
    <w:tmpl w:val="D10C711A"/>
    <w:lvl w:ilvl="0" w:tplc="86DE8E60">
      <w:start w:val="1"/>
      <w:numFmt w:val="decimal"/>
      <w:lvlText w:val="%1."/>
      <w:lvlJc w:val="left"/>
      <w:pPr>
        <w:ind w:left="449" w:hanging="360"/>
      </w:pPr>
      <w:rPr>
        <w:rFonts w:ascii="Times New Roman" w:eastAsia="Times New Roman" w:hAnsi="Times New Roman" w:cs="Times New Roman" w:hint="default"/>
        <w:w w:val="100"/>
        <w:sz w:val="22"/>
        <w:szCs w:val="22"/>
        <w:lang w:val="en-US" w:eastAsia="en-US" w:bidi="ar-SA"/>
      </w:rPr>
    </w:lvl>
    <w:lvl w:ilvl="1" w:tplc="7C7ACD56">
      <w:numFmt w:val="bullet"/>
      <w:lvlText w:val="•"/>
      <w:lvlJc w:val="left"/>
      <w:pPr>
        <w:ind w:left="1175" w:hanging="360"/>
      </w:pPr>
      <w:rPr>
        <w:rFonts w:hint="default"/>
        <w:lang w:val="en-US" w:eastAsia="en-US" w:bidi="ar-SA"/>
      </w:rPr>
    </w:lvl>
    <w:lvl w:ilvl="2" w:tplc="0DC8F608">
      <w:numFmt w:val="bullet"/>
      <w:lvlText w:val="•"/>
      <w:lvlJc w:val="left"/>
      <w:pPr>
        <w:ind w:left="1910" w:hanging="360"/>
      </w:pPr>
      <w:rPr>
        <w:rFonts w:hint="default"/>
        <w:lang w:val="en-US" w:eastAsia="en-US" w:bidi="ar-SA"/>
      </w:rPr>
    </w:lvl>
    <w:lvl w:ilvl="3" w:tplc="48B6CE88">
      <w:numFmt w:val="bullet"/>
      <w:lvlText w:val="•"/>
      <w:lvlJc w:val="left"/>
      <w:pPr>
        <w:ind w:left="2645" w:hanging="360"/>
      </w:pPr>
      <w:rPr>
        <w:rFonts w:hint="default"/>
        <w:lang w:val="en-US" w:eastAsia="en-US" w:bidi="ar-SA"/>
      </w:rPr>
    </w:lvl>
    <w:lvl w:ilvl="4" w:tplc="E550AB48">
      <w:numFmt w:val="bullet"/>
      <w:lvlText w:val="•"/>
      <w:lvlJc w:val="left"/>
      <w:pPr>
        <w:ind w:left="3380" w:hanging="360"/>
      </w:pPr>
      <w:rPr>
        <w:rFonts w:hint="default"/>
        <w:lang w:val="en-US" w:eastAsia="en-US" w:bidi="ar-SA"/>
      </w:rPr>
    </w:lvl>
    <w:lvl w:ilvl="5" w:tplc="92508CE8">
      <w:numFmt w:val="bullet"/>
      <w:lvlText w:val="•"/>
      <w:lvlJc w:val="left"/>
      <w:pPr>
        <w:ind w:left="4115" w:hanging="360"/>
      </w:pPr>
      <w:rPr>
        <w:rFonts w:hint="default"/>
        <w:lang w:val="en-US" w:eastAsia="en-US" w:bidi="ar-SA"/>
      </w:rPr>
    </w:lvl>
    <w:lvl w:ilvl="6" w:tplc="3CDE8F7C">
      <w:numFmt w:val="bullet"/>
      <w:lvlText w:val="•"/>
      <w:lvlJc w:val="left"/>
      <w:pPr>
        <w:ind w:left="4850" w:hanging="360"/>
      </w:pPr>
      <w:rPr>
        <w:rFonts w:hint="default"/>
        <w:lang w:val="en-US" w:eastAsia="en-US" w:bidi="ar-SA"/>
      </w:rPr>
    </w:lvl>
    <w:lvl w:ilvl="7" w:tplc="27403A1A">
      <w:numFmt w:val="bullet"/>
      <w:lvlText w:val="•"/>
      <w:lvlJc w:val="left"/>
      <w:pPr>
        <w:ind w:left="5585" w:hanging="360"/>
      </w:pPr>
      <w:rPr>
        <w:rFonts w:hint="default"/>
        <w:lang w:val="en-US" w:eastAsia="en-US" w:bidi="ar-SA"/>
      </w:rPr>
    </w:lvl>
    <w:lvl w:ilvl="8" w:tplc="7F881408">
      <w:numFmt w:val="bullet"/>
      <w:lvlText w:val="•"/>
      <w:lvlJc w:val="left"/>
      <w:pPr>
        <w:ind w:left="6320" w:hanging="360"/>
      </w:pPr>
      <w:rPr>
        <w:rFonts w:hint="default"/>
        <w:lang w:val="en-US" w:eastAsia="en-US" w:bidi="ar-SA"/>
      </w:rPr>
    </w:lvl>
  </w:abstractNum>
  <w:abstractNum w:abstractNumId="2">
    <w:nsid w:val="592517DB"/>
    <w:multiLevelType w:val="hybridMultilevel"/>
    <w:tmpl w:val="AF56F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7CF4661"/>
    <w:multiLevelType w:val="hybridMultilevel"/>
    <w:tmpl w:val="95FC57AE"/>
    <w:lvl w:ilvl="0" w:tplc="2C9230D4">
      <w:start w:val="1"/>
      <w:numFmt w:val="lowerLetter"/>
      <w:lvlText w:val="%1)"/>
      <w:lvlJc w:val="left"/>
      <w:pPr>
        <w:ind w:left="108" w:hanging="221"/>
      </w:pPr>
      <w:rPr>
        <w:rFonts w:ascii="Times New Roman" w:eastAsia="Times New Roman" w:hAnsi="Times New Roman" w:cs="Times New Roman" w:hint="default"/>
        <w:w w:val="100"/>
        <w:sz w:val="22"/>
        <w:szCs w:val="22"/>
        <w:lang w:val="en-US" w:eastAsia="en-US" w:bidi="ar-SA"/>
      </w:rPr>
    </w:lvl>
    <w:lvl w:ilvl="1" w:tplc="7B8E7FFC">
      <w:numFmt w:val="bullet"/>
      <w:lvlText w:val="•"/>
      <w:lvlJc w:val="left"/>
      <w:pPr>
        <w:ind w:left="868" w:hanging="221"/>
      </w:pPr>
      <w:rPr>
        <w:rFonts w:hint="default"/>
        <w:lang w:val="en-US" w:eastAsia="en-US" w:bidi="ar-SA"/>
      </w:rPr>
    </w:lvl>
    <w:lvl w:ilvl="2" w:tplc="68F85E94">
      <w:numFmt w:val="bullet"/>
      <w:lvlText w:val="•"/>
      <w:lvlJc w:val="left"/>
      <w:pPr>
        <w:ind w:left="1637" w:hanging="221"/>
      </w:pPr>
      <w:rPr>
        <w:rFonts w:hint="default"/>
        <w:lang w:val="en-US" w:eastAsia="en-US" w:bidi="ar-SA"/>
      </w:rPr>
    </w:lvl>
    <w:lvl w:ilvl="3" w:tplc="BB0E8934">
      <w:numFmt w:val="bullet"/>
      <w:lvlText w:val="•"/>
      <w:lvlJc w:val="left"/>
      <w:pPr>
        <w:ind w:left="2405" w:hanging="221"/>
      </w:pPr>
      <w:rPr>
        <w:rFonts w:hint="default"/>
        <w:lang w:val="en-US" w:eastAsia="en-US" w:bidi="ar-SA"/>
      </w:rPr>
    </w:lvl>
    <w:lvl w:ilvl="4" w:tplc="2A66D230">
      <w:numFmt w:val="bullet"/>
      <w:lvlText w:val="•"/>
      <w:lvlJc w:val="left"/>
      <w:pPr>
        <w:ind w:left="3174" w:hanging="221"/>
      </w:pPr>
      <w:rPr>
        <w:rFonts w:hint="default"/>
        <w:lang w:val="en-US" w:eastAsia="en-US" w:bidi="ar-SA"/>
      </w:rPr>
    </w:lvl>
    <w:lvl w:ilvl="5" w:tplc="36DCF7AA">
      <w:numFmt w:val="bullet"/>
      <w:lvlText w:val="•"/>
      <w:lvlJc w:val="left"/>
      <w:pPr>
        <w:ind w:left="3943" w:hanging="221"/>
      </w:pPr>
      <w:rPr>
        <w:rFonts w:hint="default"/>
        <w:lang w:val="en-US" w:eastAsia="en-US" w:bidi="ar-SA"/>
      </w:rPr>
    </w:lvl>
    <w:lvl w:ilvl="6" w:tplc="CC5C85BE">
      <w:numFmt w:val="bullet"/>
      <w:lvlText w:val="•"/>
      <w:lvlJc w:val="left"/>
      <w:pPr>
        <w:ind w:left="4711" w:hanging="221"/>
      </w:pPr>
      <w:rPr>
        <w:rFonts w:hint="default"/>
        <w:lang w:val="en-US" w:eastAsia="en-US" w:bidi="ar-SA"/>
      </w:rPr>
    </w:lvl>
    <w:lvl w:ilvl="7" w:tplc="64045BD2">
      <w:numFmt w:val="bullet"/>
      <w:lvlText w:val="•"/>
      <w:lvlJc w:val="left"/>
      <w:pPr>
        <w:ind w:left="5480" w:hanging="221"/>
      </w:pPr>
      <w:rPr>
        <w:rFonts w:hint="default"/>
        <w:lang w:val="en-US" w:eastAsia="en-US" w:bidi="ar-SA"/>
      </w:rPr>
    </w:lvl>
    <w:lvl w:ilvl="8" w:tplc="DBC475B8">
      <w:numFmt w:val="bullet"/>
      <w:lvlText w:val="•"/>
      <w:lvlJc w:val="left"/>
      <w:pPr>
        <w:ind w:left="6248" w:hanging="221"/>
      </w:pPr>
      <w:rPr>
        <w:rFonts w:hint="default"/>
        <w:lang w:val="en-US" w:eastAsia="en-US" w:bidi="ar-SA"/>
      </w:rPr>
    </w:lvl>
  </w:abstractNum>
  <w:abstractNum w:abstractNumId="4">
    <w:nsid w:val="774A1772"/>
    <w:multiLevelType w:val="hybridMultilevel"/>
    <w:tmpl w:val="5BDED118"/>
    <w:lvl w:ilvl="0" w:tplc="FB207F52">
      <w:start w:val="1"/>
      <w:numFmt w:val="decimal"/>
      <w:lvlText w:val="%1."/>
      <w:lvlJc w:val="left"/>
      <w:pPr>
        <w:ind w:left="828" w:hanging="360"/>
      </w:pPr>
      <w:rPr>
        <w:rFonts w:ascii="Times New Roman" w:eastAsia="Times New Roman" w:hAnsi="Times New Roman" w:cs="Times New Roman" w:hint="default"/>
        <w:w w:val="100"/>
        <w:sz w:val="22"/>
        <w:szCs w:val="22"/>
        <w:lang w:val="en-US" w:eastAsia="en-US" w:bidi="ar-SA"/>
      </w:rPr>
    </w:lvl>
    <w:lvl w:ilvl="1" w:tplc="E47605AE">
      <w:numFmt w:val="bullet"/>
      <w:lvlText w:val="•"/>
      <w:lvlJc w:val="left"/>
      <w:pPr>
        <w:ind w:left="1516" w:hanging="360"/>
      </w:pPr>
      <w:rPr>
        <w:rFonts w:hint="default"/>
        <w:lang w:val="en-US" w:eastAsia="en-US" w:bidi="ar-SA"/>
      </w:rPr>
    </w:lvl>
    <w:lvl w:ilvl="2" w:tplc="22A223EA">
      <w:numFmt w:val="bullet"/>
      <w:lvlText w:val="•"/>
      <w:lvlJc w:val="left"/>
      <w:pPr>
        <w:ind w:left="2213" w:hanging="360"/>
      </w:pPr>
      <w:rPr>
        <w:rFonts w:hint="default"/>
        <w:lang w:val="en-US" w:eastAsia="en-US" w:bidi="ar-SA"/>
      </w:rPr>
    </w:lvl>
    <w:lvl w:ilvl="3" w:tplc="338CD27A">
      <w:numFmt w:val="bullet"/>
      <w:lvlText w:val="•"/>
      <w:lvlJc w:val="left"/>
      <w:pPr>
        <w:ind w:left="2909" w:hanging="360"/>
      </w:pPr>
      <w:rPr>
        <w:rFonts w:hint="default"/>
        <w:lang w:val="en-US" w:eastAsia="en-US" w:bidi="ar-SA"/>
      </w:rPr>
    </w:lvl>
    <w:lvl w:ilvl="4" w:tplc="41E418F4">
      <w:numFmt w:val="bullet"/>
      <w:lvlText w:val="•"/>
      <w:lvlJc w:val="left"/>
      <w:pPr>
        <w:ind w:left="3606" w:hanging="360"/>
      </w:pPr>
      <w:rPr>
        <w:rFonts w:hint="default"/>
        <w:lang w:val="en-US" w:eastAsia="en-US" w:bidi="ar-SA"/>
      </w:rPr>
    </w:lvl>
    <w:lvl w:ilvl="5" w:tplc="99F4AAFA">
      <w:numFmt w:val="bullet"/>
      <w:lvlText w:val="•"/>
      <w:lvlJc w:val="left"/>
      <w:pPr>
        <w:ind w:left="4303" w:hanging="360"/>
      </w:pPr>
      <w:rPr>
        <w:rFonts w:hint="default"/>
        <w:lang w:val="en-US" w:eastAsia="en-US" w:bidi="ar-SA"/>
      </w:rPr>
    </w:lvl>
    <w:lvl w:ilvl="6" w:tplc="C08442FC">
      <w:numFmt w:val="bullet"/>
      <w:lvlText w:val="•"/>
      <w:lvlJc w:val="left"/>
      <w:pPr>
        <w:ind w:left="4999" w:hanging="360"/>
      </w:pPr>
      <w:rPr>
        <w:rFonts w:hint="default"/>
        <w:lang w:val="en-US" w:eastAsia="en-US" w:bidi="ar-SA"/>
      </w:rPr>
    </w:lvl>
    <w:lvl w:ilvl="7" w:tplc="3CB68DF2">
      <w:numFmt w:val="bullet"/>
      <w:lvlText w:val="•"/>
      <w:lvlJc w:val="left"/>
      <w:pPr>
        <w:ind w:left="5696" w:hanging="360"/>
      </w:pPr>
      <w:rPr>
        <w:rFonts w:hint="default"/>
        <w:lang w:val="en-US" w:eastAsia="en-US" w:bidi="ar-SA"/>
      </w:rPr>
    </w:lvl>
    <w:lvl w:ilvl="8" w:tplc="F8E86194">
      <w:numFmt w:val="bullet"/>
      <w:lvlText w:val="•"/>
      <w:lvlJc w:val="left"/>
      <w:pPr>
        <w:ind w:left="6392" w:hanging="360"/>
      </w:pPr>
      <w:rPr>
        <w:rFonts w:hint="default"/>
        <w:lang w:val="en-US" w:eastAsia="en-US" w:bidi="ar-S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91C"/>
    <w:rsid w:val="00035C25"/>
    <w:rsid w:val="000C275D"/>
    <w:rsid w:val="002035B2"/>
    <w:rsid w:val="0041191C"/>
    <w:rsid w:val="005731E3"/>
    <w:rsid w:val="006529B6"/>
    <w:rsid w:val="006838EE"/>
    <w:rsid w:val="006A77EB"/>
    <w:rsid w:val="00710FD2"/>
    <w:rsid w:val="00713620"/>
    <w:rsid w:val="008D475C"/>
    <w:rsid w:val="008F19C4"/>
    <w:rsid w:val="00C14C5B"/>
    <w:rsid w:val="00D24D54"/>
    <w:rsid w:val="00D95B8A"/>
    <w:rsid w:val="00DF3D89"/>
    <w:rsid w:val="00E563FE"/>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C"/>
    <w:pPr>
      <w:widowControl w:val="0"/>
      <w:autoSpaceDE w:val="0"/>
      <w:autoSpaceDN w:val="0"/>
      <w:spacing w:after="0" w:line="240" w:lineRule="auto"/>
    </w:pPr>
    <w:rPr>
      <w:rFonts w:ascii="Times New Roman" w:eastAsia="Times New Roman" w:hAnsi="Times New Roman" w:cs="Times New Roman"/>
      <w:kern w:val="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191C"/>
  </w:style>
  <w:style w:type="paragraph" w:styleId="ListParagraph">
    <w:name w:val="List Paragraph"/>
    <w:basedOn w:val="Normal"/>
    <w:uiPriority w:val="34"/>
    <w:qFormat/>
    <w:rsid w:val="0041191C"/>
    <w:pPr>
      <w:spacing w:before="1"/>
      <w:ind w:left="550" w:right="759" w:hanging="360"/>
      <w:jc w:val="both"/>
    </w:pPr>
  </w:style>
  <w:style w:type="paragraph" w:styleId="BalloonText">
    <w:name w:val="Balloon Text"/>
    <w:basedOn w:val="Normal"/>
    <w:link w:val="BalloonTextChar"/>
    <w:uiPriority w:val="99"/>
    <w:semiHidden/>
    <w:unhideWhenUsed/>
    <w:rsid w:val="006838EE"/>
    <w:rPr>
      <w:rFonts w:ascii="Tahoma" w:hAnsi="Tahoma" w:cs="Tahoma"/>
      <w:sz w:val="16"/>
      <w:szCs w:val="16"/>
    </w:rPr>
  </w:style>
  <w:style w:type="character" w:customStyle="1" w:styleId="BalloonTextChar">
    <w:name w:val="Balloon Text Char"/>
    <w:basedOn w:val="DefaultParagraphFont"/>
    <w:link w:val="BalloonText"/>
    <w:uiPriority w:val="99"/>
    <w:semiHidden/>
    <w:rsid w:val="006838EE"/>
    <w:rPr>
      <w:rFonts w:ascii="Tahoma" w:eastAsia="Times New Roman" w:hAnsi="Tahoma" w:cs="Tahoma"/>
      <w:kern w:val="0"/>
      <w:sz w:val="16"/>
      <w:szCs w:val="16"/>
      <w:lang w:val="en-US" w:bidi="ar-SA"/>
    </w:rPr>
  </w:style>
  <w:style w:type="character" w:styleId="Hyperlink">
    <w:name w:val="Hyperlink"/>
    <w:basedOn w:val="DefaultParagraphFont"/>
    <w:uiPriority w:val="99"/>
    <w:semiHidden/>
    <w:unhideWhenUsed/>
    <w:rsid w:val="005731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C"/>
    <w:pPr>
      <w:widowControl w:val="0"/>
      <w:autoSpaceDE w:val="0"/>
      <w:autoSpaceDN w:val="0"/>
      <w:spacing w:after="0" w:line="240" w:lineRule="auto"/>
    </w:pPr>
    <w:rPr>
      <w:rFonts w:ascii="Times New Roman" w:eastAsia="Times New Roman" w:hAnsi="Times New Roman" w:cs="Times New Roman"/>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191C"/>
  </w:style>
  <w:style w:type="paragraph" w:styleId="ListParagraph">
    <w:name w:val="List Paragraph"/>
    <w:basedOn w:val="Normal"/>
    <w:uiPriority w:val="34"/>
    <w:qFormat/>
    <w:rsid w:val="0041191C"/>
    <w:pPr>
      <w:spacing w:before="1"/>
      <w:ind w:left="550" w:right="759" w:hanging="360"/>
      <w:jc w:val="both"/>
    </w:pPr>
  </w:style>
  <w:style w:type="paragraph" w:styleId="BalloonText">
    <w:name w:val="Balloon Text"/>
    <w:basedOn w:val="Normal"/>
    <w:link w:val="BalloonTextChar"/>
    <w:uiPriority w:val="99"/>
    <w:semiHidden/>
    <w:unhideWhenUsed/>
    <w:rsid w:val="006838EE"/>
    <w:rPr>
      <w:rFonts w:ascii="Tahoma" w:hAnsi="Tahoma" w:cs="Tahoma"/>
      <w:sz w:val="16"/>
      <w:szCs w:val="16"/>
    </w:rPr>
  </w:style>
  <w:style w:type="character" w:customStyle="1" w:styleId="BalloonTextChar">
    <w:name w:val="Balloon Text Char"/>
    <w:basedOn w:val="DefaultParagraphFont"/>
    <w:link w:val="BalloonText"/>
    <w:uiPriority w:val="99"/>
    <w:semiHidden/>
    <w:rsid w:val="006838EE"/>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9939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2023-12-21T03:37:00Z</dcterms:created>
  <dcterms:modified xsi:type="dcterms:W3CDTF">2023-12-22T10:55:00Z</dcterms:modified>
</cp:coreProperties>
</file>