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SESSION</w:t>
            </w:r>
          </w:p>
        </w:tc>
        <w:tc>
          <w:tcPr>
            <w:tcW w:w="6237"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September 2023</w:t>
            </w:r>
          </w:p>
        </w:tc>
      </w:tr>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PROGRAM</w:t>
            </w:r>
          </w:p>
        </w:tc>
        <w:tc>
          <w:tcPr>
            <w:tcW w:w="6237"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BACHELOR of COMMERCE (B COM)</w:t>
            </w:r>
          </w:p>
        </w:tc>
      </w:tr>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SEMESTER</w:t>
            </w:r>
          </w:p>
        </w:tc>
        <w:tc>
          <w:tcPr>
            <w:tcW w:w="6237" w:type="dxa"/>
          </w:tcPr>
          <w:p w:rsidR="008A3682" w:rsidRPr="00053BEA" w:rsidRDefault="008A3682" w:rsidP="00053BEA">
            <w:pPr>
              <w:widowControl w:val="0"/>
              <w:autoSpaceDE w:val="0"/>
              <w:autoSpaceDN w:val="0"/>
              <w:adjustRightInd w:val="0"/>
              <w:spacing w:line="360" w:lineRule="auto"/>
              <w:jc w:val="both"/>
              <w:outlineLvl w:val="0"/>
              <w:rPr>
                <w:rFonts w:ascii="Times New Roman" w:hAnsi="Times New Roman" w:cs="Times New Roman"/>
                <w:b/>
                <w:sz w:val="24"/>
                <w:szCs w:val="24"/>
              </w:rPr>
            </w:pPr>
            <w:r w:rsidRPr="00053BEA">
              <w:rPr>
                <w:rFonts w:ascii="Times New Roman" w:hAnsi="Times New Roman" w:cs="Times New Roman"/>
                <w:b/>
                <w:sz w:val="24"/>
                <w:szCs w:val="24"/>
              </w:rPr>
              <w:t>III</w:t>
            </w:r>
          </w:p>
        </w:tc>
      </w:tr>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course CODE &amp; NAME</w:t>
            </w:r>
          </w:p>
        </w:tc>
        <w:tc>
          <w:tcPr>
            <w:tcW w:w="6237"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olor w:val="000000"/>
                <w:sz w:val="24"/>
                <w:szCs w:val="24"/>
              </w:rPr>
              <w:t>DCM2103 - Cost Accounting</w:t>
            </w:r>
          </w:p>
        </w:tc>
      </w:tr>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C</w:t>
            </w:r>
            <w:r w:rsidRPr="00053BEA">
              <w:rPr>
                <w:rFonts w:ascii="Times New Roman" w:hAnsi="Times New Roman" w:cs="Times New Roman"/>
                <w:b/>
                <w:sz w:val="24"/>
                <w:szCs w:val="24"/>
              </w:rPr>
              <w:t>REDITS</w:t>
            </w:r>
          </w:p>
        </w:tc>
        <w:tc>
          <w:tcPr>
            <w:tcW w:w="6237"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sz w:val="24"/>
                <w:szCs w:val="24"/>
              </w:rPr>
              <w:t>4</w:t>
            </w:r>
          </w:p>
        </w:tc>
      </w:tr>
      <w:tr w:rsidR="008A3682" w:rsidRPr="00053BEA" w:rsidTr="00F97B6B">
        <w:trPr>
          <w:jc w:val="center"/>
        </w:trPr>
        <w:tc>
          <w:tcPr>
            <w:tcW w:w="3964" w:type="dxa"/>
          </w:tcPr>
          <w:p w:rsidR="008A3682" w:rsidRPr="00053BEA" w:rsidRDefault="008A3682" w:rsidP="00053BEA">
            <w:pPr>
              <w:spacing w:line="360" w:lineRule="auto"/>
              <w:jc w:val="both"/>
              <w:rPr>
                <w:rFonts w:ascii="Times New Roman" w:hAnsi="Times New Roman" w:cs="Times New Roman"/>
                <w:b/>
                <w:caps/>
                <w:sz w:val="24"/>
                <w:szCs w:val="24"/>
              </w:rPr>
            </w:pPr>
            <w:r w:rsidRPr="00053BEA">
              <w:rPr>
                <w:rFonts w:ascii="Times New Roman" w:hAnsi="Times New Roman" w:cs="Times New Roman"/>
                <w:b/>
                <w:caps/>
                <w:sz w:val="24"/>
                <w:szCs w:val="24"/>
              </w:rPr>
              <w:t>nUMBER OF ASSIGNMENTS &amp; Marks</w:t>
            </w:r>
          </w:p>
        </w:tc>
        <w:tc>
          <w:tcPr>
            <w:tcW w:w="6237" w:type="dxa"/>
          </w:tcPr>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02</w:t>
            </w: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30 Marks each</w:t>
            </w:r>
          </w:p>
        </w:tc>
      </w:tr>
    </w:tbl>
    <w:p w:rsidR="00D95B8A" w:rsidRPr="00053BEA" w:rsidRDefault="00D95B8A"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center"/>
        <w:rPr>
          <w:rFonts w:ascii="Times New Roman" w:hAnsi="Times New Roman" w:cs="Times New Roman"/>
          <w:b/>
          <w:sz w:val="24"/>
          <w:szCs w:val="24"/>
          <w:highlight w:val="yellow"/>
          <w:u w:val="single"/>
        </w:rPr>
      </w:pPr>
      <w:r w:rsidRPr="00053BEA">
        <w:rPr>
          <w:rFonts w:ascii="Times New Roman" w:hAnsi="Times New Roman" w:cs="Times New Roman"/>
          <w:b/>
          <w:sz w:val="24"/>
          <w:szCs w:val="24"/>
          <w:highlight w:val="yellow"/>
          <w:u w:val="single"/>
        </w:rPr>
        <w:t>Set – 1</w:t>
      </w:r>
    </w:p>
    <w:p w:rsidR="008A3682" w:rsidRPr="00053BEA" w:rsidRDefault="008A3682" w:rsidP="00053BEA">
      <w:pPr>
        <w:spacing w:line="360" w:lineRule="auto"/>
        <w:jc w:val="center"/>
        <w:rPr>
          <w:rFonts w:ascii="Times New Roman" w:hAnsi="Times New Roman" w:cs="Times New Roman"/>
          <w:b/>
          <w:sz w:val="24"/>
          <w:szCs w:val="24"/>
          <w:u w:val="single"/>
        </w:rPr>
      </w:pPr>
      <w:r w:rsidRPr="00053BEA">
        <w:rPr>
          <w:rFonts w:ascii="Times New Roman" w:hAnsi="Times New Roman" w:cs="Times New Roman"/>
          <w:b/>
          <w:sz w:val="24"/>
          <w:szCs w:val="24"/>
          <w:highlight w:val="yellow"/>
          <w:u w:val="single"/>
        </w:rPr>
        <w:t>Questions</w:t>
      </w: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pStyle w:val="TableParagraph"/>
        <w:tabs>
          <w:tab w:val="left" w:pos="336"/>
        </w:tabs>
        <w:spacing w:line="360" w:lineRule="auto"/>
        <w:ind w:left="0"/>
        <w:jc w:val="both"/>
        <w:rPr>
          <w:b/>
          <w:spacing w:val="-1"/>
          <w:sz w:val="24"/>
          <w:szCs w:val="24"/>
        </w:rPr>
      </w:pPr>
      <w:r w:rsidRPr="00053BEA">
        <w:rPr>
          <w:b/>
          <w:sz w:val="24"/>
          <w:szCs w:val="24"/>
        </w:rPr>
        <w:t>1. A. Discusstheclassificationof</w:t>
      </w:r>
      <w:r w:rsidRPr="00053BEA">
        <w:rPr>
          <w:b/>
          <w:spacing w:val="-1"/>
          <w:sz w:val="24"/>
          <w:szCs w:val="24"/>
        </w:rPr>
        <w:t xml:space="preserve"> cost on the basis of behaviour.</w:t>
      </w:r>
    </w:p>
    <w:p w:rsidR="008A3682" w:rsidRPr="00053BEA" w:rsidRDefault="008A3682" w:rsidP="00053BEA">
      <w:pPr>
        <w:pStyle w:val="TableParagraph"/>
        <w:tabs>
          <w:tab w:val="left" w:pos="336"/>
        </w:tabs>
        <w:spacing w:line="360" w:lineRule="auto"/>
        <w:ind w:left="0"/>
        <w:jc w:val="both"/>
        <w:rPr>
          <w:b/>
          <w:spacing w:val="-1"/>
          <w:sz w:val="24"/>
          <w:szCs w:val="24"/>
        </w:rPr>
      </w:pPr>
      <w:r w:rsidRPr="00053BEA">
        <w:rPr>
          <w:b/>
          <w:spacing w:val="-1"/>
          <w:sz w:val="24"/>
          <w:szCs w:val="24"/>
        </w:rPr>
        <w:t>Ans:</w:t>
      </w:r>
    </w:p>
    <w:p w:rsidR="008A3682" w:rsidRPr="00053BEA" w:rsidRDefault="008A3682" w:rsidP="00053BEA">
      <w:pPr>
        <w:pStyle w:val="TableParagraph"/>
        <w:tabs>
          <w:tab w:val="left" w:pos="336"/>
        </w:tabs>
        <w:spacing w:line="360" w:lineRule="auto"/>
        <w:ind w:left="0"/>
        <w:jc w:val="both"/>
        <w:rPr>
          <w:sz w:val="24"/>
          <w:szCs w:val="24"/>
        </w:rPr>
      </w:pPr>
      <w:r w:rsidRPr="00053BEA">
        <w:rPr>
          <w:b/>
          <w:bCs/>
          <w:sz w:val="24"/>
          <w:szCs w:val="24"/>
        </w:rPr>
        <w:t>Classification of Costs:</w:t>
      </w:r>
    </w:p>
    <w:p w:rsidR="008A3682" w:rsidRPr="00053BEA" w:rsidRDefault="008A3682" w:rsidP="00053BEA">
      <w:pPr>
        <w:pStyle w:val="TableParagraph"/>
        <w:tabs>
          <w:tab w:val="left" w:pos="336"/>
        </w:tabs>
        <w:spacing w:line="360" w:lineRule="auto"/>
        <w:ind w:left="0"/>
        <w:jc w:val="both"/>
        <w:rPr>
          <w:sz w:val="24"/>
          <w:szCs w:val="24"/>
        </w:rPr>
      </w:pPr>
      <w:r w:rsidRPr="00053BEA">
        <w:rPr>
          <w:sz w:val="24"/>
          <w:szCs w:val="24"/>
        </w:rPr>
        <w:t xml:space="preserve">Costs incurred can be grouped according to some common characteristics. </w:t>
      </w:r>
    </w:p>
    <w:p w:rsidR="008A3682" w:rsidRPr="00053BEA" w:rsidRDefault="008A3682" w:rsidP="00053BEA">
      <w:pPr>
        <w:pStyle w:val="TableParagraph"/>
        <w:tabs>
          <w:tab w:val="left" w:pos="336"/>
        </w:tabs>
        <w:spacing w:line="360" w:lineRule="auto"/>
        <w:ind w:left="0"/>
        <w:jc w:val="both"/>
        <w:rPr>
          <w:sz w:val="24"/>
          <w:szCs w:val="24"/>
        </w:rPr>
      </w:pPr>
      <w:r w:rsidRPr="00053BEA">
        <w:rPr>
          <w:sz w:val="24"/>
          <w:szCs w:val="24"/>
        </w:rPr>
        <w:t xml:space="preserve">Most popularly used classification of costs is as follows (detail explanation in the next chapter): </w:t>
      </w:r>
    </w:p>
    <w:p w:rsidR="008A3682" w:rsidRPr="00053BEA" w:rsidRDefault="008A3682" w:rsidP="00053BEA">
      <w:pPr>
        <w:pStyle w:val="TableParagraph"/>
        <w:tabs>
          <w:tab w:val="left" w:pos="336"/>
        </w:tabs>
        <w:spacing w:line="360" w:lineRule="auto"/>
        <w:ind w:left="0"/>
        <w:jc w:val="both"/>
        <w:rPr>
          <w:sz w:val="24"/>
          <w:szCs w:val="24"/>
        </w:rPr>
      </w:pPr>
      <w:r w:rsidRPr="00053BEA">
        <w:rPr>
          <w:sz w:val="24"/>
          <w:szCs w:val="24"/>
        </w:rPr>
        <w:t xml:space="preserve">a. Based on the nature of time period like Historical Costs, Pre determined Costs </w:t>
      </w:r>
    </w:p>
    <w:p w:rsidR="008A3682" w:rsidRDefault="008A3682" w:rsidP="0029547E">
      <w:pPr>
        <w:pStyle w:val="TableParagraph"/>
        <w:tabs>
          <w:tab w:val="left" w:pos="336"/>
        </w:tabs>
        <w:spacing w:line="360" w:lineRule="auto"/>
        <w:ind w:left="0"/>
        <w:jc w:val="both"/>
        <w:rPr>
          <w:sz w:val="24"/>
          <w:szCs w:val="24"/>
        </w:rPr>
      </w:pPr>
      <w:r w:rsidRPr="00053BEA">
        <w:rPr>
          <w:sz w:val="24"/>
          <w:szCs w:val="24"/>
        </w:rPr>
        <w:t xml:space="preserve">b. Classification </w:t>
      </w:r>
    </w:p>
    <w:p w:rsidR="0029547E" w:rsidRDefault="0029547E" w:rsidP="0029547E">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29547E" w:rsidRDefault="0029547E" w:rsidP="0029547E">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29547E" w:rsidRDefault="0029547E" w:rsidP="0029547E">
      <w:pPr>
        <w:shd w:val="clear" w:color="auto" w:fill="FFFFFF"/>
        <w:jc w:val="center"/>
        <w:rPr>
          <w:rFonts w:ascii="Georgia" w:hAnsi="Georgia"/>
          <w:color w:val="222222"/>
          <w:sz w:val="33"/>
          <w:szCs w:val="33"/>
          <w:shd w:val="clear" w:color="auto" w:fill="FFFF00"/>
        </w:rPr>
      </w:pPr>
    </w:p>
    <w:p w:rsidR="0029547E" w:rsidRDefault="0029547E" w:rsidP="0029547E">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29547E" w:rsidRDefault="0029547E" w:rsidP="0029547E">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29547E" w:rsidRDefault="0029547E" w:rsidP="0029547E">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29547E" w:rsidRDefault="0029547E" w:rsidP="0029547E">
      <w:pPr>
        <w:shd w:val="clear" w:color="auto" w:fill="FFFFFF"/>
        <w:jc w:val="center"/>
        <w:rPr>
          <w:rFonts w:ascii="Arial" w:hAnsi="Arial"/>
          <w:color w:val="222222"/>
          <w:sz w:val="24"/>
          <w:szCs w:val="20"/>
        </w:rPr>
      </w:pPr>
    </w:p>
    <w:p w:rsidR="0029547E" w:rsidRDefault="0029547E" w:rsidP="0029547E">
      <w:pPr>
        <w:shd w:val="clear" w:color="auto" w:fill="FFFFFF"/>
        <w:jc w:val="center"/>
        <w:rPr>
          <w:rFonts w:asciiTheme="minorHAnsi" w:hAnsiTheme="minorHAnsi"/>
          <w:szCs w:val="24"/>
        </w:rPr>
      </w:pPr>
      <w:r>
        <w:rPr>
          <w:rFonts w:ascii="Georgia" w:hAnsi="Georgia"/>
          <w:sz w:val="33"/>
          <w:szCs w:val="33"/>
        </w:rPr>
        <w:t>Lowest price guarantee with quality.</w:t>
      </w:r>
    </w:p>
    <w:p w:rsidR="0029547E" w:rsidRDefault="0029547E" w:rsidP="0029547E">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29547E" w:rsidRDefault="0029547E" w:rsidP="0029547E">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29547E" w:rsidRDefault="0029547E" w:rsidP="0029547E">
      <w:pPr>
        <w:shd w:val="clear" w:color="auto" w:fill="FFFFFF"/>
        <w:jc w:val="center"/>
        <w:rPr>
          <w:rFonts w:ascii="Times New Roman" w:hAnsi="Times New Roman"/>
          <w:color w:val="500050"/>
          <w:szCs w:val="20"/>
        </w:rPr>
      </w:pPr>
      <w:r>
        <w:rPr>
          <w:rFonts w:ascii="Georgia" w:hAnsi="Georgia"/>
          <w:color w:val="500050"/>
          <w:sz w:val="33"/>
          <w:szCs w:val="33"/>
        </w:rPr>
        <w:t> </w:t>
      </w:r>
    </w:p>
    <w:p w:rsidR="0029547E" w:rsidRDefault="0029547E" w:rsidP="0029547E">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29547E" w:rsidRDefault="0029547E" w:rsidP="0029547E">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29547E" w:rsidRDefault="0029547E" w:rsidP="0029547E">
      <w:pPr>
        <w:shd w:val="clear" w:color="auto" w:fill="FFFFFF"/>
        <w:jc w:val="center"/>
        <w:rPr>
          <w:rFonts w:asciiTheme="minorHAnsi" w:hAnsiTheme="minorHAnsi"/>
          <w:szCs w:val="24"/>
        </w:rPr>
      </w:pPr>
      <w:r>
        <w:rPr>
          <w:rFonts w:ascii="Georgia" w:hAnsi="Georgia"/>
          <w:sz w:val="33"/>
          <w:szCs w:val="33"/>
        </w:rPr>
        <w:t>1 hour.</w:t>
      </w:r>
    </w:p>
    <w:p w:rsidR="0029547E" w:rsidRDefault="0029547E" w:rsidP="0029547E">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29547E" w:rsidRDefault="0029547E" w:rsidP="0029547E">
      <w:pPr>
        <w:shd w:val="clear" w:color="auto" w:fill="FFFFFF"/>
        <w:jc w:val="center"/>
      </w:pPr>
      <w:r>
        <w:rPr>
          <w:rFonts w:ascii="Georgia" w:hAnsi="Georgia"/>
          <w:sz w:val="33"/>
          <w:szCs w:val="33"/>
          <w:shd w:val="clear" w:color="auto" w:fill="FF0000"/>
        </w:rPr>
        <w:t>whatsapp no 8791490301.</w:t>
      </w:r>
    </w:p>
    <w:p w:rsidR="0029547E" w:rsidRPr="00053BEA" w:rsidRDefault="0029547E" w:rsidP="0029547E">
      <w:pPr>
        <w:pStyle w:val="TableParagraph"/>
        <w:tabs>
          <w:tab w:val="left" w:pos="336"/>
        </w:tabs>
        <w:spacing w:line="360" w:lineRule="auto"/>
        <w:ind w:left="0"/>
        <w:jc w:val="both"/>
        <w:rPr>
          <w:b/>
          <w:sz w:val="24"/>
          <w:szCs w:val="24"/>
        </w:rPr>
      </w:pP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B. Explain the causes of labour turnover.</w:t>
      </w:r>
    </w:p>
    <w:p w:rsidR="008A3682" w:rsidRPr="00053BEA" w:rsidRDefault="008A3682" w:rsidP="00053BEA">
      <w:pPr>
        <w:pStyle w:val="TableParagraph"/>
        <w:tabs>
          <w:tab w:val="left" w:pos="336"/>
        </w:tabs>
        <w:spacing w:line="360" w:lineRule="auto"/>
        <w:ind w:left="0"/>
        <w:jc w:val="both"/>
        <w:rPr>
          <w:b/>
          <w:spacing w:val="-1"/>
          <w:sz w:val="24"/>
          <w:szCs w:val="24"/>
        </w:rPr>
      </w:pPr>
      <w:r w:rsidRPr="00053BEA">
        <w:rPr>
          <w:b/>
          <w:spacing w:val="-1"/>
          <w:sz w:val="24"/>
          <w:szCs w:val="24"/>
        </w:rPr>
        <w:t>Ans:</w:t>
      </w:r>
    </w:p>
    <w:p w:rsidR="008A3682" w:rsidRPr="00053BEA" w:rsidRDefault="008A3682" w:rsidP="00053BEA">
      <w:pPr>
        <w:pStyle w:val="TableParagraph"/>
        <w:tabs>
          <w:tab w:val="left" w:pos="336"/>
        </w:tabs>
        <w:spacing w:line="360" w:lineRule="auto"/>
        <w:ind w:left="0"/>
        <w:jc w:val="both"/>
        <w:rPr>
          <w:b/>
          <w:spacing w:val="-1"/>
          <w:sz w:val="24"/>
          <w:szCs w:val="24"/>
        </w:rPr>
      </w:pPr>
    </w:p>
    <w:p w:rsidR="008A3682" w:rsidRPr="00053BEA" w:rsidRDefault="008A3682" w:rsidP="00053BEA">
      <w:pPr>
        <w:spacing w:line="360" w:lineRule="auto"/>
        <w:jc w:val="both"/>
        <w:rPr>
          <w:rFonts w:ascii="Times New Roman" w:hAnsi="Times New Roman" w:cs="Times New Roman"/>
          <w:b/>
          <w:bCs/>
          <w:sz w:val="24"/>
          <w:szCs w:val="24"/>
        </w:rPr>
      </w:pPr>
      <w:r w:rsidRPr="00053BEA">
        <w:rPr>
          <w:rFonts w:ascii="Times New Roman" w:hAnsi="Times New Roman" w:cs="Times New Roman"/>
          <w:b/>
          <w:bCs/>
          <w:sz w:val="24"/>
          <w:szCs w:val="24"/>
        </w:rPr>
        <w:t xml:space="preserve">Causes of labour turnover: </w:t>
      </w:r>
    </w:p>
    <w:p w:rsidR="008A3682" w:rsidRPr="00053BEA" w:rsidRDefault="008A3682" w:rsidP="00053BEA">
      <w:pPr>
        <w:spacing w:line="360" w:lineRule="auto"/>
        <w:jc w:val="both"/>
        <w:rPr>
          <w:rFonts w:ascii="Times New Roman" w:hAnsi="Times New Roman" w:cs="Times New Roman"/>
          <w:b/>
          <w:bCs/>
          <w:sz w:val="24"/>
          <w:szCs w:val="24"/>
        </w:rPr>
      </w:pPr>
      <w:r w:rsidRPr="00053BEA">
        <w:rPr>
          <w:rFonts w:ascii="Times New Roman" w:hAnsi="Times New Roman" w:cs="Times New Roman"/>
          <w:b/>
          <w:bCs/>
          <w:sz w:val="24"/>
          <w:szCs w:val="24"/>
        </w:rPr>
        <w:t xml:space="preserve">The three categories below can be used to group the primary causes of labour turnover in an organisation or sector: </w:t>
      </w:r>
    </w:p>
    <w:p w:rsidR="008A3682" w:rsidRPr="00053BEA" w:rsidRDefault="008A3682" w:rsidP="00053BEA">
      <w:pPr>
        <w:spacing w:line="360" w:lineRule="auto"/>
        <w:jc w:val="both"/>
        <w:rPr>
          <w:rFonts w:ascii="Times New Roman" w:hAnsi="Times New Roman" w:cs="Times New Roman"/>
          <w:b/>
          <w:bCs/>
          <w:sz w:val="24"/>
          <w:szCs w:val="24"/>
        </w:rPr>
      </w:pPr>
      <w:r w:rsidRPr="00053BEA">
        <w:rPr>
          <w:rFonts w:ascii="Times New Roman" w:hAnsi="Times New Roman" w:cs="Times New Roman"/>
          <w:b/>
          <w:bCs/>
          <w:sz w:val="24"/>
          <w:szCs w:val="24"/>
        </w:rPr>
        <w:t xml:space="preserve">a. Personal Causes </w:t>
      </w:r>
    </w:p>
    <w:p w:rsidR="008A3682" w:rsidRPr="00053BEA" w:rsidRDefault="008A3682" w:rsidP="00053BEA">
      <w:pPr>
        <w:spacing w:line="360" w:lineRule="auto"/>
        <w:jc w:val="both"/>
        <w:rPr>
          <w:rFonts w:ascii="Times New Roman" w:hAnsi="Times New Roman" w:cs="Times New Roman"/>
          <w:b/>
          <w:bCs/>
          <w:sz w:val="24"/>
          <w:szCs w:val="24"/>
        </w:rPr>
      </w:pPr>
      <w:r w:rsidRPr="00053BEA">
        <w:rPr>
          <w:rFonts w:ascii="Times New Roman" w:hAnsi="Times New Roman" w:cs="Times New Roman"/>
          <w:b/>
          <w:bCs/>
          <w:sz w:val="24"/>
          <w:szCs w:val="24"/>
        </w:rPr>
        <w:t xml:space="preserve">b. Unavoidable Causes, and </w:t>
      </w:r>
    </w:p>
    <w:p w:rsidR="008A3682" w:rsidRDefault="008A3682" w:rsidP="0029547E">
      <w:pPr>
        <w:spacing w:line="360" w:lineRule="auto"/>
        <w:jc w:val="both"/>
        <w:rPr>
          <w:rFonts w:ascii="Times New Roman" w:hAnsi="Times New Roman" w:cs="Times New Roman"/>
          <w:b/>
          <w:bCs/>
          <w:sz w:val="24"/>
          <w:szCs w:val="24"/>
        </w:rPr>
      </w:pPr>
      <w:r w:rsidRPr="00053BEA">
        <w:rPr>
          <w:rFonts w:ascii="Times New Roman" w:hAnsi="Times New Roman" w:cs="Times New Roman"/>
          <w:b/>
          <w:bCs/>
          <w:sz w:val="24"/>
          <w:szCs w:val="24"/>
        </w:rPr>
        <w:t xml:space="preserve">c. Avoidable </w:t>
      </w:r>
    </w:p>
    <w:p w:rsidR="0029547E" w:rsidRPr="00053BEA" w:rsidRDefault="0029547E" w:rsidP="0029547E">
      <w:pPr>
        <w:spacing w:line="360" w:lineRule="auto"/>
        <w:jc w:val="both"/>
        <w:rPr>
          <w:rFonts w:ascii="Times New Roman" w:hAnsi="Times New Roman" w:cs="Times New Roman"/>
          <w:b/>
          <w:sz w:val="24"/>
          <w:szCs w:val="24"/>
        </w:rPr>
      </w:pPr>
    </w:p>
    <w:p w:rsidR="008A3682" w:rsidRPr="00053BEA" w:rsidRDefault="008A3682" w:rsidP="00053BEA">
      <w:pPr>
        <w:pStyle w:val="NormalWeb"/>
        <w:spacing w:before="0" w:beforeAutospacing="0" w:after="160" w:afterAutospacing="0" w:line="360" w:lineRule="auto"/>
        <w:jc w:val="both"/>
        <w:rPr>
          <w:b/>
        </w:rPr>
      </w:pPr>
      <w:r w:rsidRPr="00053BEA">
        <w:rPr>
          <w:b/>
          <w:color w:val="000000"/>
        </w:rPr>
        <w:t>2. The following information is in respect of Material.</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t>Re-order quantity = 6000 units</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t>Re-order period = 8 – 12 weeks </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t>Maximum Consumption = 1600 units per week</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t>Normal consumption = 1200 units per week</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lastRenderedPageBreak/>
        <w:t>Minimum consumption = 1000 units per week </w:t>
      </w:r>
    </w:p>
    <w:p w:rsidR="008A3682" w:rsidRPr="00053BEA" w:rsidRDefault="008A3682" w:rsidP="00053BEA">
      <w:pPr>
        <w:pStyle w:val="NormalWeb"/>
        <w:spacing w:before="0" w:beforeAutospacing="0" w:after="160" w:afterAutospacing="0" w:line="360" w:lineRule="auto"/>
        <w:jc w:val="both"/>
        <w:rPr>
          <w:b/>
        </w:rPr>
      </w:pPr>
      <w:r w:rsidRPr="00053BEA">
        <w:rPr>
          <w:b/>
          <w:color w:val="000000"/>
        </w:rPr>
        <w:t>Emergency Re- order period = 4weeks </w:t>
      </w:r>
    </w:p>
    <w:p w:rsidR="008A3682" w:rsidRPr="00053BEA" w:rsidRDefault="008A3682" w:rsidP="00053BEA">
      <w:pPr>
        <w:spacing w:line="360" w:lineRule="auto"/>
        <w:jc w:val="both"/>
        <w:rPr>
          <w:rFonts w:ascii="Times New Roman" w:hAnsi="Times New Roman" w:cs="Times New Roman"/>
          <w:b/>
          <w:color w:val="000000"/>
          <w:sz w:val="24"/>
          <w:szCs w:val="24"/>
        </w:rPr>
      </w:pPr>
      <w:r w:rsidRPr="00053BEA">
        <w:rPr>
          <w:rFonts w:ascii="Times New Roman" w:hAnsi="Times New Roman" w:cs="Times New Roman"/>
          <w:b/>
          <w:color w:val="000000"/>
          <w:sz w:val="24"/>
          <w:szCs w:val="24"/>
        </w:rPr>
        <w:t>Calculate: (a). Re-order level (b) Minimum Level (c) Maximum Level (d) Average stock level (e) Danger Level</w:t>
      </w:r>
    </w:p>
    <w:p w:rsidR="008A3682" w:rsidRPr="00053BEA" w:rsidRDefault="007110E9" w:rsidP="00053BEA">
      <w:pPr>
        <w:spacing w:line="360" w:lineRule="auto"/>
        <w:jc w:val="both"/>
        <w:rPr>
          <w:rFonts w:ascii="Times New Roman" w:hAnsi="Times New Roman" w:cs="Times New Roman"/>
          <w:b/>
          <w:color w:val="000000"/>
          <w:sz w:val="24"/>
          <w:szCs w:val="24"/>
        </w:rPr>
      </w:pPr>
      <w:r w:rsidRPr="00053BEA">
        <w:rPr>
          <w:rFonts w:ascii="Times New Roman" w:hAnsi="Times New Roman" w:cs="Times New Roman"/>
          <w:b/>
          <w:color w:val="000000"/>
          <w:sz w:val="24"/>
          <w:szCs w:val="24"/>
        </w:rPr>
        <w:t>Ans:</w:t>
      </w:r>
    </w:p>
    <w:p w:rsidR="007110E9" w:rsidRPr="00053BEA" w:rsidRDefault="007110E9" w:rsidP="00053BEA">
      <w:pPr>
        <w:spacing w:line="360" w:lineRule="auto"/>
        <w:jc w:val="both"/>
        <w:rPr>
          <w:rFonts w:ascii="Times New Roman" w:hAnsi="Times New Roman" w:cs="Times New Roman"/>
          <w:b/>
          <w:color w:val="000000"/>
          <w:sz w:val="24"/>
          <w:szCs w:val="24"/>
        </w:rPr>
      </w:pPr>
      <w:r w:rsidRPr="00053BEA">
        <w:rPr>
          <w:rFonts w:ascii="Times New Roman" w:hAnsi="Times New Roman" w:cs="Times New Roman"/>
          <w:b/>
          <w:color w:val="000000"/>
          <w:sz w:val="24"/>
          <w:szCs w:val="24"/>
        </w:rPr>
        <w:t xml:space="preserve">To calculate various inventory levels, we can use the following formulas:  </w:t>
      </w:r>
    </w:p>
    <w:p w:rsidR="007110E9" w:rsidRPr="00053BEA" w:rsidRDefault="007110E9" w:rsidP="00053BEA">
      <w:pPr>
        <w:spacing w:line="360" w:lineRule="auto"/>
        <w:jc w:val="both"/>
        <w:rPr>
          <w:rFonts w:ascii="Times New Roman" w:hAnsi="Times New Roman" w:cs="Times New Roman"/>
          <w:b/>
          <w:color w:val="000000"/>
          <w:sz w:val="24"/>
          <w:szCs w:val="24"/>
        </w:rPr>
      </w:pPr>
      <w:r w:rsidRPr="00053BEA">
        <w:rPr>
          <w:rFonts w:ascii="Times New Roman" w:hAnsi="Times New Roman" w:cs="Times New Roman"/>
          <w:b/>
          <w:color w:val="000000"/>
          <w:sz w:val="24"/>
          <w:szCs w:val="24"/>
        </w:rPr>
        <w:t xml:space="preserve">Re-order Level (ROL):  = </w:t>
      </w:r>
      <w:r w:rsidRPr="00053BEA">
        <w:rPr>
          <w:rFonts w:ascii="Times New Roman" w:hAnsi="Times New Roman" w:cs="Times New Roman"/>
          <w:bCs/>
          <w:color w:val="000000"/>
          <w:sz w:val="24"/>
          <w:szCs w:val="24"/>
        </w:rPr>
        <w:t xml:space="preserve">Maximum Consumption × Re-order Period ROL=Maximum Consumption×Re-order Period  </w:t>
      </w:r>
    </w:p>
    <w:p w:rsidR="007110E9" w:rsidRDefault="007110E9" w:rsidP="0029547E">
      <w:pPr>
        <w:spacing w:line="360" w:lineRule="auto"/>
        <w:jc w:val="both"/>
        <w:rPr>
          <w:rFonts w:ascii="Times New Roman" w:hAnsi="Times New Roman" w:cs="Times New Roman"/>
          <w:b/>
          <w:color w:val="000000"/>
          <w:sz w:val="24"/>
          <w:szCs w:val="24"/>
        </w:rPr>
      </w:pPr>
      <w:r w:rsidRPr="00053BEA">
        <w:rPr>
          <w:rFonts w:ascii="Times New Roman" w:hAnsi="Times New Roman" w:cs="Times New Roman"/>
          <w:b/>
          <w:color w:val="000000"/>
          <w:sz w:val="24"/>
          <w:szCs w:val="24"/>
        </w:rPr>
        <w:t>Minimum Level (</w:t>
      </w:r>
    </w:p>
    <w:p w:rsidR="0029547E" w:rsidRPr="00053BEA" w:rsidRDefault="0029547E" w:rsidP="0029547E">
      <w:pPr>
        <w:spacing w:line="360" w:lineRule="auto"/>
        <w:jc w:val="both"/>
        <w:rPr>
          <w:rFonts w:ascii="Times New Roman" w:hAnsi="Times New Roman" w:cs="Times New Roman"/>
          <w:bCs/>
          <w:color w:val="000000"/>
          <w:sz w:val="24"/>
          <w:szCs w:val="24"/>
        </w:rPr>
      </w:pPr>
    </w:p>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sz w:val="24"/>
          <w:szCs w:val="24"/>
        </w:rPr>
        <w:t xml:space="preserve">3. </w:t>
      </w:r>
      <w:r w:rsidRPr="00053BEA">
        <w:rPr>
          <w:rFonts w:ascii="Times New Roman" w:hAnsi="Times New Roman" w:cs="Times New Roman"/>
          <w:b/>
          <w:color w:val="000000" w:themeColor="text1"/>
          <w:sz w:val="24"/>
          <w:szCs w:val="24"/>
        </w:rPr>
        <w:t>a. Discuss the various sources from where information of overheads can be collected?</w:t>
      </w:r>
    </w:p>
    <w:p w:rsidR="00715BFF" w:rsidRPr="00053BEA" w:rsidRDefault="007110E9"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Ans:</w:t>
      </w:r>
      <w:r w:rsidR="00994E93" w:rsidRPr="00053BEA">
        <w:rPr>
          <w:rFonts w:ascii="Times New Roman" w:hAnsi="Times New Roman" w:cs="Times New Roman"/>
          <w:bCs/>
          <w:color w:val="000000" w:themeColor="text1"/>
          <w:sz w:val="24"/>
          <w:szCs w:val="24"/>
        </w:rPr>
        <w:t>Collecting information about overheads is essential for cost accounting and managerial decision-making. Overheads represent indirect costs that are not directly attributable to a specific product or service.</w:t>
      </w:r>
    </w:p>
    <w:p w:rsidR="00994E93" w:rsidRDefault="00994E93" w:rsidP="0029547E">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 xml:space="preserve">Here are </w:t>
      </w:r>
    </w:p>
    <w:p w:rsidR="0029547E" w:rsidRPr="00053BEA" w:rsidRDefault="0029547E" w:rsidP="0029547E">
      <w:pPr>
        <w:spacing w:line="360" w:lineRule="auto"/>
        <w:jc w:val="both"/>
        <w:rPr>
          <w:rFonts w:ascii="Times New Roman" w:hAnsi="Times New Roman" w:cs="Times New Roman"/>
          <w:b/>
          <w:sz w:val="24"/>
          <w:szCs w:val="24"/>
          <w:highlight w:val="yellow"/>
        </w:rPr>
      </w:pPr>
    </w:p>
    <w:p w:rsidR="008A3682" w:rsidRPr="00053BEA" w:rsidRDefault="008A3682" w:rsidP="00053BEA">
      <w:pPr>
        <w:spacing w:line="360" w:lineRule="auto"/>
        <w:jc w:val="both"/>
        <w:rPr>
          <w:rFonts w:ascii="Times New Roman" w:hAnsi="Times New Roman" w:cs="Times New Roman"/>
          <w:b/>
          <w:sz w:val="24"/>
          <w:szCs w:val="24"/>
          <w:highlight w:val="yellow"/>
        </w:rPr>
      </w:pPr>
      <w:r w:rsidRPr="00053BEA">
        <w:rPr>
          <w:rFonts w:ascii="Times New Roman" w:hAnsi="Times New Roman" w:cs="Times New Roman"/>
          <w:b/>
          <w:sz w:val="24"/>
          <w:szCs w:val="24"/>
          <w:highlight w:val="yellow"/>
        </w:rPr>
        <w:t>Set – 2</w:t>
      </w: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highlight w:val="yellow"/>
        </w:rPr>
        <w:t>Questions</w:t>
      </w:r>
    </w:p>
    <w:p w:rsidR="008A3682" w:rsidRPr="00053BEA" w:rsidRDefault="008A3682" w:rsidP="00053BEA">
      <w:pPr>
        <w:spacing w:line="360" w:lineRule="auto"/>
        <w:jc w:val="both"/>
        <w:rPr>
          <w:rFonts w:ascii="Times New Roman" w:hAnsi="Times New Roman" w:cs="Times New Roman"/>
          <w:b/>
          <w:sz w:val="24"/>
          <w:szCs w:val="24"/>
        </w:rPr>
      </w:pPr>
    </w:p>
    <w:p w:rsidR="00715BFF"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 xml:space="preserve">4. </w:t>
      </w:r>
    </w:p>
    <w:tbl>
      <w:tblPr>
        <w:tblpPr w:leftFromText="180" w:rightFromText="180" w:horzAnchor="margin" w:tblpXSpec="center" w:tblpY="440"/>
        <w:tblOverlap w:val="never"/>
        <w:tblW w:w="7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444"/>
        <w:gridCol w:w="1225"/>
        <w:gridCol w:w="2447"/>
        <w:gridCol w:w="1419"/>
      </w:tblGrid>
      <w:tr w:rsidR="00715BFF" w:rsidRPr="00053BEA" w:rsidTr="00F97B6B">
        <w:trPr>
          <w:trHeight w:val="583"/>
        </w:trPr>
        <w:tc>
          <w:tcPr>
            <w:tcW w:w="7535" w:type="dxa"/>
            <w:gridSpan w:val="4"/>
            <w:shd w:val="clear" w:color="auto" w:fill="auto"/>
            <w:tcMar>
              <w:top w:w="72" w:type="dxa"/>
              <w:left w:w="144" w:type="dxa"/>
              <w:bottom w:w="72" w:type="dxa"/>
              <w:right w:w="144" w:type="dxa"/>
            </w:tcMar>
          </w:tcPr>
          <w:p w:rsidR="00715BFF" w:rsidRPr="00053BEA" w:rsidRDefault="00715BFF" w:rsidP="00053BEA">
            <w:pPr>
              <w:spacing w:after="0" w:line="360" w:lineRule="auto"/>
              <w:ind w:left="96"/>
              <w:jc w:val="both"/>
              <w:rPr>
                <w:rFonts w:ascii="Times New Roman" w:eastAsia="Times New Roman" w:hAnsi="Times New Roman" w:cs="Times New Roman"/>
                <w:color w:val="FF0000"/>
                <w:sz w:val="24"/>
                <w:szCs w:val="24"/>
              </w:rPr>
            </w:pPr>
            <w:r w:rsidRPr="00053BEA">
              <w:rPr>
                <w:rFonts w:ascii="Times New Roman" w:eastAsia="Times New Roman" w:hAnsi="Times New Roman" w:cs="Times New Roman"/>
                <w:sz w:val="24"/>
                <w:szCs w:val="24"/>
                <w:lang w:val="en-US"/>
              </w:rPr>
              <w:lastRenderedPageBreak/>
              <w:t>M Ltd. produced and sold are 5000 units @ ₹ 50 per unit. From given data prepare cost sheet with per unit.</w:t>
            </w:r>
          </w:p>
        </w:tc>
      </w:tr>
      <w:tr w:rsidR="00715BFF" w:rsidRPr="00053BEA" w:rsidTr="00F97B6B">
        <w:trPr>
          <w:trHeight w:val="82"/>
        </w:trPr>
        <w:tc>
          <w:tcPr>
            <w:tcW w:w="2469" w:type="dxa"/>
            <w:shd w:val="clear" w:color="auto" w:fill="auto"/>
            <w:tcMar>
              <w:top w:w="72" w:type="dxa"/>
              <w:left w:w="144" w:type="dxa"/>
              <w:bottom w:w="72" w:type="dxa"/>
              <w:right w:w="144"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Particulars</w:t>
            </w:r>
          </w:p>
        </w:tc>
        <w:tc>
          <w:tcPr>
            <w:tcW w:w="1171" w:type="dxa"/>
            <w:shd w:val="clear" w:color="auto" w:fill="auto"/>
            <w:tcMar>
              <w:top w:w="72" w:type="dxa"/>
              <w:left w:w="144" w:type="dxa"/>
              <w:bottom w:w="72" w:type="dxa"/>
              <w:right w:w="144"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 xml:space="preserve">Amount </w:t>
            </w:r>
          </w:p>
        </w:tc>
        <w:tc>
          <w:tcPr>
            <w:tcW w:w="2471" w:type="dxa"/>
            <w:shd w:val="clear" w:color="auto" w:fill="auto"/>
            <w:tcMar>
              <w:top w:w="72" w:type="dxa"/>
              <w:left w:w="144" w:type="dxa"/>
              <w:bottom w:w="72" w:type="dxa"/>
              <w:right w:w="144"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Particulars</w:t>
            </w:r>
          </w:p>
        </w:tc>
        <w:tc>
          <w:tcPr>
            <w:tcW w:w="1424" w:type="dxa"/>
            <w:shd w:val="clear" w:color="auto" w:fill="auto"/>
            <w:tcMar>
              <w:top w:w="72" w:type="dxa"/>
              <w:left w:w="144" w:type="dxa"/>
              <w:bottom w:w="72" w:type="dxa"/>
              <w:right w:w="144"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color w:val="FF0000"/>
                <w:sz w:val="24"/>
                <w:szCs w:val="24"/>
              </w:rPr>
            </w:pPr>
            <w:r w:rsidRPr="00053BEA">
              <w:rPr>
                <w:rFonts w:ascii="Times New Roman" w:eastAsia="Times New Roman" w:hAnsi="Times New Roman" w:cs="Times New Roman"/>
                <w:b/>
                <w:bCs/>
                <w:color w:val="000000" w:themeColor="text1"/>
                <w:sz w:val="24"/>
                <w:szCs w:val="24"/>
              </w:rPr>
              <w:t xml:space="preserve">Amount </w:t>
            </w:r>
          </w:p>
        </w:tc>
      </w:tr>
      <w:tr w:rsidR="00715BFF" w:rsidRPr="00053BEA" w:rsidTr="00F97B6B">
        <w:trPr>
          <w:trHeight w:val="441"/>
        </w:trPr>
        <w:tc>
          <w:tcPr>
            <w:tcW w:w="2469" w:type="dxa"/>
            <w:shd w:val="clear" w:color="auto" w:fill="auto"/>
            <w:tcMar>
              <w:top w:w="21"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Direct Material</w:t>
            </w:r>
          </w:p>
        </w:tc>
        <w:tc>
          <w:tcPr>
            <w:tcW w:w="1171" w:type="dxa"/>
            <w:shd w:val="clear" w:color="auto" w:fill="auto"/>
            <w:tcMar>
              <w:top w:w="21"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100000</w:t>
            </w:r>
          </w:p>
        </w:tc>
        <w:tc>
          <w:tcPr>
            <w:tcW w:w="2471" w:type="dxa"/>
            <w:shd w:val="clear" w:color="auto" w:fill="auto"/>
            <w:tcMar>
              <w:top w:w="15"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Office Rent</w:t>
            </w:r>
          </w:p>
        </w:tc>
        <w:tc>
          <w:tcPr>
            <w:tcW w:w="1424" w:type="dxa"/>
            <w:shd w:val="clear" w:color="auto" w:fill="auto"/>
            <w:tcMar>
              <w:top w:w="21" w:type="dxa"/>
              <w:left w:w="15"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6000</w:t>
            </w:r>
          </w:p>
        </w:tc>
      </w:tr>
      <w:tr w:rsidR="00715BFF" w:rsidRPr="00053BEA" w:rsidTr="00F97B6B">
        <w:trPr>
          <w:trHeight w:val="563"/>
        </w:trPr>
        <w:tc>
          <w:tcPr>
            <w:tcW w:w="2469" w:type="dxa"/>
            <w:shd w:val="clear" w:color="auto" w:fill="auto"/>
            <w:tcMar>
              <w:top w:w="21"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Direct Wages</w:t>
            </w:r>
          </w:p>
        </w:tc>
        <w:tc>
          <w:tcPr>
            <w:tcW w:w="1171" w:type="dxa"/>
            <w:shd w:val="clear" w:color="auto" w:fill="auto"/>
            <w:tcMar>
              <w:top w:w="21"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25000</w:t>
            </w:r>
          </w:p>
        </w:tc>
        <w:tc>
          <w:tcPr>
            <w:tcW w:w="2471" w:type="dxa"/>
            <w:shd w:val="clear" w:color="auto" w:fill="auto"/>
            <w:tcMar>
              <w:top w:w="15"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 xml:space="preserve">      Direct Expenses</w:t>
            </w:r>
          </w:p>
        </w:tc>
        <w:tc>
          <w:tcPr>
            <w:tcW w:w="1424" w:type="dxa"/>
            <w:shd w:val="clear" w:color="auto" w:fill="auto"/>
            <w:tcMar>
              <w:top w:w="21" w:type="dxa"/>
              <w:left w:w="15"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10000</w:t>
            </w:r>
          </w:p>
        </w:tc>
      </w:tr>
      <w:tr w:rsidR="00715BFF" w:rsidRPr="00053BEA" w:rsidTr="00F97B6B">
        <w:trPr>
          <w:trHeight w:val="441"/>
        </w:trPr>
        <w:tc>
          <w:tcPr>
            <w:tcW w:w="2469" w:type="dxa"/>
            <w:shd w:val="clear" w:color="auto" w:fill="auto"/>
            <w:tcMar>
              <w:top w:w="15"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Office Stationery</w:t>
            </w:r>
          </w:p>
        </w:tc>
        <w:tc>
          <w:tcPr>
            <w:tcW w:w="1171" w:type="dxa"/>
            <w:shd w:val="clear" w:color="auto" w:fill="auto"/>
            <w:tcMar>
              <w:top w:w="15"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1000</w:t>
            </w:r>
          </w:p>
        </w:tc>
        <w:tc>
          <w:tcPr>
            <w:tcW w:w="2471" w:type="dxa"/>
            <w:shd w:val="clear" w:color="auto" w:fill="auto"/>
            <w:tcMar>
              <w:top w:w="22"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Wages Of Foremen</w:t>
            </w:r>
          </w:p>
        </w:tc>
        <w:tc>
          <w:tcPr>
            <w:tcW w:w="1424" w:type="dxa"/>
            <w:shd w:val="clear" w:color="auto" w:fill="auto"/>
            <w:tcMar>
              <w:top w:w="22"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8000</w:t>
            </w:r>
          </w:p>
        </w:tc>
      </w:tr>
      <w:tr w:rsidR="00715BFF" w:rsidRPr="00053BEA" w:rsidTr="00F97B6B">
        <w:trPr>
          <w:trHeight w:val="441"/>
        </w:trPr>
        <w:tc>
          <w:tcPr>
            <w:tcW w:w="2469" w:type="dxa"/>
            <w:shd w:val="clear" w:color="auto" w:fill="auto"/>
            <w:tcMar>
              <w:top w:w="15"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Telephone Charges</w:t>
            </w:r>
          </w:p>
        </w:tc>
        <w:tc>
          <w:tcPr>
            <w:tcW w:w="1171" w:type="dxa"/>
            <w:shd w:val="clear" w:color="auto" w:fill="auto"/>
            <w:tcMar>
              <w:top w:w="15" w:type="dxa"/>
              <w:left w:w="15" w:type="dxa"/>
              <w:bottom w:w="0" w:type="dxa"/>
              <w:right w:w="15" w:type="dxa"/>
            </w:tcMar>
            <w:hideMark/>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250</w:t>
            </w:r>
          </w:p>
        </w:tc>
        <w:tc>
          <w:tcPr>
            <w:tcW w:w="2471"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Director’s Fees</w:t>
            </w:r>
          </w:p>
        </w:tc>
        <w:tc>
          <w:tcPr>
            <w:tcW w:w="1424"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2600</w:t>
            </w:r>
          </w:p>
        </w:tc>
      </w:tr>
      <w:tr w:rsidR="00715BFF" w:rsidRPr="00053BEA" w:rsidTr="00F97B6B">
        <w:trPr>
          <w:trHeight w:val="441"/>
        </w:trPr>
        <w:tc>
          <w:tcPr>
            <w:tcW w:w="2469" w:type="dxa"/>
            <w:shd w:val="clear" w:color="auto" w:fill="auto"/>
            <w:tcMar>
              <w:top w:w="15"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Advertising</w:t>
            </w:r>
          </w:p>
        </w:tc>
        <w:tc>
          <w:tcPr>
            <w:tcW w:w="1171" w:type="dxa"/>
            <w:shd w:val="clear" w:color="auto" w:fill="auto"/>
            <w:tcMar>
              <w:top w:w="15"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3500</w:t>
            </w:r>
          </w:p>
        </w:tc>
        <w:tc>
          <w:tcPr>
            <w:tcW w:w="2471"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Depreciation-Factory</w:t>
            </w:r>
          </w:p>
        </w:tc>
        <w:tc>
          <w:tcPr>
            <w:tcW w:w="1424"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4000</w:t>
            </w:r>
          </w:p>
        </w:tc>
      </w:tr>
      <w:tr w:rsidR="00715BFF" w:rsidRPr="00053BEA" w:rsidTr="00F97B6B">
        <w:trPr>
          <w:trHeight w:val="441"/>
        </w:trPr>
        <w:tc>
          <w:tcPr>
            <w:tcW w:w="2469"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Factory Rent</w:t>
            </w:r>
          </w:p>
        </w:tc>
        <w:tc>
          <w:tcPr>
            <w:tcW w:w="1171"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17000</w:t>
            </w:r>
          </w:p>
        </w:tc>
        <w:tc>
          <w:tcPr>
            <w:tcW w:w="2471" w:type="dxa"/>
            <w:shd w:val="clear" w:color="auto" w:fill="auto"/>
            <w:tcMar>
              <w:top w:w="15"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Carriage Outwards</w:t>
            </w:r>
          </w:p>
        </w:tc>
        <w:tc>
          <w:tcPr>
            <w:tcW w:w="1424" w:type="dxa"/>
            <w:shd w:val="clear" w:color="auto" w:fill="auto"/>
            <w:tcMar>
              <w:top w:w="18" w:type="dxa"/>
              <w:left w:w="15"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750</w:t>
            </w:r>
          </w:p>
        </w:tc>
      </w:tr>
      <w:tr w:rsidR="00715BFF" w:rsidRPr="00053BEA" w:rsidTr="00F97B6B">
        <w:trPr>
          <w:trHeight w:val="393"/>
        </w:trPr>
        <w:tc>
          <w:tcPr>
            <w:tcW w:w="2469"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Factory Lighting</w:t>
            </w:r>
          </w:p>
        </w:tc>
        <w:tc>
          <w:tcPr>
            <w:tcW w:w="1171"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3000</w:t>
            </w:r>
          </w:p>
        </w:tc>
        <w:tc>
          <w:tcPr>
            <w:tcW w:w="2471"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Salesmen's Salary</w:t>
            </w:r>
          </w:p>
        </w:tc>
        <w:tc>
          <w:tcPr>
            <w:tcW w:w="1424"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2500</w:t>
            </w:r>
          </w:p>
        </w:tc>
      </w:tr>
      <w:tr w:rsidR="00715BFF" w:rsidRPr="00053BEA" w:rsidTr="00F97B6B">
        <w:trPr>
          <w:trHeight w:val="393"/>
        </w:trPr>
        <w:tc>
          <w:tcPr>
            <w:tcW w:w="2469"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Depreciation-Office</w:t>
            </w:r>
          </w:p>
        </w:tc>
        <w:tc>
          <w:tcPr>
            <w:tcW w:w="1171"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2400</w:t>
            </w:r>
          </w:p>
        </w:tc>
        <w:tc>
          <w:tcPr>
            <w:tcW w:w="2471" w:type="dxa"/>
            <w:shd w:val="clear" w:color="auto" w:fill="auto"/>
            <w:tcMar>
              <w:top w:w="18"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sz w:val="24"/>
                <w:szCs w:val="24"/>
              </w:rPr>
            </w:pPr>
            <w:r w:rsidRPr="00053BEA">
              <w:rPr>
                <w:rFonts w:ascii="Times New Roman" w:eastAsia="Times New Roman" w:hAnsi="Times New Roman" w:cs="Times New Roman"/>
                <w:b/>
                <w:bCs/>
                <w:sz w:val="24"/>
                <w:szCs w:val="24"/>
              </w:rPr>
              <w:t>Oil &amp; water</w:t>
            </w:r>
          </w:p>
        </w:tc>
        <w:tc>
          <w:tcPr>
            <w:tcW w:w="1424" w:type="dxa"/>
            <w:shd w:val="clear" w:color="auto" w:fill="auto"/>
            <w:tcMar>
              <w:top w:w="17" w:type="dxa"/>
              <w:left w:w="15" w:type="dxa"/>
              <w:bottom w:w="0" w:type="dxa"/>
              <w:right w:w="15" w:type="dxa"/>
            </w:tcMar>
          </w:tcPr>
          <w:p w:rsidR="00715BFF" w:rsidRPr="00053BEA" w:rsidRDefault="00715BFF" w:rsidP="00053BEA">
            <w:pPr>
              <w:spacing w:after="0" w:line="360" w:lineRule="auto"/>
              <w:ind w:left="96"/>
              <w:jc w:val="both"/>
              <w:rPr>
                <w:rFonts w:ascii="Times New Roman" w:eastAsia="Times New Roman" w:hAnsi="Times New Roman" w:cs="Times New Roman"/>
                <w:b/>
                <w:bCs/>
                <w:color w:val="000000" w:themeColor="text1"/>
                <w:sz w:val="24"/>
                <w:szCs w:val="24"/>
              </w:rPr>
            </w:pPr>
            <w:r w:rsidRPr="00053BEA">
              <w:rPr>
                <w:rFonts w:ascii="Times New Roman" w:eastAsia="Times New Roman" w:hAnsi="Times New Roman" w:cs="Times New Roman"/>
                <w:b/>
                <w:bCs/>
                <w:color w:val="000000" w:themeColor="text1"/>
                <w:sz w:val="24"/>
                <w:szCs w:val="24"/>
              </w:rPr>
              <w:t>1000</w:t>
            </w:r>
          </w:p>
        </w:tc>
      </w:tr>
    </w:tbl>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r w:rsidRPr="00053BEA">
        <w:rPr>
          <w:rFonts w:ascii="Times New Roman" w:hAnsi="Times New Roman" w:cs="Times New Roman"/>
          <w:b/>
          <w:sz w:val="24"/>
          <w:szCs w:val="24"/>
        </w:rPr>
        <w:br/>
      </w: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29547E" w:rsidRDefault="0029547E" w:rsidP="00053BEA">
      <w:pPr>
        <w:spacing w:line="360" w:lineRule="auto"/>
        <w:jc w:val="both"/>
        <w:rPr>
          <w:rFonts w:ascii="Times New Roman" w:hAnsi="Times New Roman" w:cs="Times New Roman"/>
          <w:b/>
          <w:color w:val="000000" w:themeColor="text1"/>
          <w:sz w:val="24"/>
          <w:szCs w:val="24"/>
        </w:rPr>
      </w:pPr>
    </w:p>
    <w:p w:rsidR="00715BFF" w:rsidRPr="00053BEA" w:rsidRDefault="00715BFF"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 xml:space="preserve">Ans: It appears you have a list of expenses categorized into direct and indirect costs. Let's organize these expenses into different categories to understand their classification better:  </w:t>
      </w:r>
    </w:p>
    <w:p w:rsidR="00715BFF" w:rsidRPr="00053BEA" w:rsidRDefault="00715BFF"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 xml:space="preserve">Direct Costs:  </w:t>
      </w:r>
    </w:p>
    <w:p w:rsidR="00715BFF" w:rsidRPr="00053BEA" w:rsidRDefault="00715BFF" w:rsidP="00053BEA">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Cs/>
          <w:color w:val="000000" w:themeColor="text1"/>
          <w:sz w:val="24"/>
          <w:szCs w:val="24"/>
        </w:rPr>
        <w:t xml:space="preserve">Direct Material: ₹100,000 </w:t>
      </w:r>
    </w:p>
    <w:p w:rsidR="00715BFF" w:rsidRPr="00053BEA" w:rsidRDefault="00715BFF" w:rsidP="00053BEA">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Cs/>
          <w:color w:val="000000" w:themeColor="text1"/>
          <w:sz w:val="24"/>
          <w:szCs w:val="24"/>
        </w:rPr>
        <w:t xml:space="preserve">Direct Wages: ₹25,000 </w:t>
      </w:r>
    </w:p>
    <w:p w:rsidR="00715BFF" w:rsidRPr="00053BEA" w:rsidRDefault="00715BFF" w:rsidP="00053BEA">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Cs/>
          <w:color w:val="000000" w:themeColor="text1"/>
          <w:sz w:val="24"/>
          <w:szCs w:val="24"/>
        </w:rPr>
        <w:t xml:space="preserve">Office Stationery: ₹1,000 </w:t>
      </w:r>
    </w:p>
    <w:p w:rsidR="00715BFF" w:rsidRDefault="00715BFF" w:rsidP="0029547E">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Cs/>
          <w:color w:val="000000" w:themeColor="text1"/>
          <w:sz w:val="24"/>
          <w:szCs w:val="24"/>
        </w:rPr>
        <w:t xml:space="preserve">Telephone </w:t>
      </w:r>
    </w:p>
    <w:p w:rsidR="0029547E" w:rsidRPr="00053BEA" w:rsidRDefault="0029547E" w:rsidP="0029547E">
      <w:pPr>
        <w:spacing w:line="360" w:lineRule="auto"/>
        <w:jc w:val="both"/>
        <w:rPr>
          <w:rFonts w:ascii="Times New Roman" w:hAnsi="Times New Roman" w:cs="Times New Roman"/>
          <w:bCs/>
          <w:color w:val="000000" w:themeColor="text1"/>
          <w:sz w:val="24"/>
          <w:szCs w:val="24"/>
        </w:rPr>
      </w:pPr>
    </w:p>
    <w:p w:rsidR="008A3682" w:rsidRPr="00053BEA" w:rsidRDefault="008A3682" w:rsidP="00053BEA">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5 a.  Explain the advantages of cost accounting.</w:t>
      </w:r>
    </w:p>
    <w:p w:rsidR="004102C4"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Ans:</w:t>
      </w:r>
      <w:r w:rsidR="004102C4" w:rsidRPr="00053BEA">
        <w:rPr>
          <w:rFonts w:ascii="Times New Roman" w:hAnsi="Times New Roman" w:cs="Times New Roman"/>
          <w:b/>
          <w:color w:val="000000" w:themeColor="text1"/>
          <w:sz w:val="24"/>
          <w:szCs w:val="24"/>
        </w:rPr>
        <w:t xml:space="preserve"> Here are some advantages of cost accounting:  </w:t>
      </w:r>
    </w:p>
    <w:p w:rsidR="004102C4" w:rsidRPr="00053BEA" w:rsidRDefault="004102C4"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 xml:space="preserve">Cost Control:  </w:t>
      </w:r>
      <w:r w:rsidRPr="00053BEA">
        <w:rPr>
          <w:rFonts w:ascii="Times New Roman" w:hAnsi="Times New Roman" w:cs="Times New Roman"/>
          <w:bCs/>
          <w:color w:val="000000" w:themeColor="text1"/>
          <w:sz w:val="24"/>
          <w:szCs w:val="24"/>
        </w:rPr>
        <w:t>Cost accounting helps in controlling costs by establishing standards, comparing actual costs with standards, and identifying variances. This enables management to take corrective actions to control costs and improve efficiency.</w:t>
      </w:r>
    </w:p>
    <w:p w:rsidR="008A3682" w:rsidRDefault="004102C4" w:rsidP="0029547E">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
          <w:color w:val="000000" w:themeColor="text1"/>
          <w:sz w:val="24"/>
          <w:szCs w:val="24"/>
        </w:rPr>
        <w:t xml:space="preserve">Cost Planning:  </w:t>
      </w:r>
      <w:r w:rsidRPr="00053BEA">
        <w:rPr>
          <w:rFonts w:ascii="Times New Roman" w:hAnsi="Times New Roman" w:cs="Times New Roman"/>
          <w:bCs/>
          <w:color w:val="000000" w:themeColor="text1"/>
          <w:sz w:val="24"/>
          <w:szCs w:val="24"/>
        </w:rPr>
        <w:t xml:space="preserve">It aids </w:t>
      </w:r>
    </w:p>
    <w:p w:rsidR="0029547E" w:rsidRPr="00053BEA" w:rsidRDefault="0029547E" w:rsidP="0029547E">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 xml:space="preserve">b. Q Ltd. produces a product involving 2 distinct processes of manufacture. The identical units are introduced in process A and the entire output is transferred to process B. </w:t>
      </w:r>
    </w:p>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From the following particulars prepare the relevant process accounts.</w:t>
      </w:r>
    </w:p>
    <w:p w:rsidR="008A3682" w:rsidRPr="00053BEA" w:rsidRDefault="008A3682" w:rsidP="00053BEA">
      <w:pPr>
        <w:spacing w:line="360" w:lineRule="auto"/>
        <w:jc w:val="both"/>
        <w:rPr>
          <w:rFonts w:ascii="Times New Roman" w:hAnsi="Times New Roman" w:cs="Times New Roman"/>
          <w:b/>
          <w:sz w:val="24"/>
          <w:szCs w:val="24"/>
        </w:rPr>
      </w:pPr>
    </w:p>
    <w:tbl>
      <w:tblPr>
        <w:tblStyle w:val="TableGrid"/>
        <w:tblW w:w="0" w:type="auto"/>
        <w:tblLook w:val="04A0"/>
      </w:tblPr>
      <w:tblGrid>
        <w:gridCol w:w="3349"/>
        <w:gridCol w:w="1223"/>
      </w:tblGrid>
      <w:tr w:rsidR="008A3682" w:rsidRPr="00053BEA" w:rsidTr="00F97B6B">
        <w:trPr>
          <w:trHeight w:val="253"/>
        </w:trPr>
        <w:tc>
          <w:tcPr>
            <w:tcW w:w="3349" w:type="dxa"/>
          </w:tcPr>
          <w:p w:rsidR="008A3682" w:rsidRPr="00053BEA" w:rsidRDefault="008A3682" w:rsidP="00053BEA">
            <w:pPr>
              <w:spacing w:line="360" w:lineRule="auto"/>
              <w:jc w:val="both"/>
              <w:rPr>
                <w:rFonts w:ascii="Times New Roman" w:hAnsi="Times New Roman" w:cs="Times New Roman"/>
                <w:b/>
                <w:sz w:val="24"/>
                <w:szCs w:val="24"/>
              </w:rPr>
            </w:pPr>
            <w:bookmarkStart w:id="0" w:name="_Hlk135382523"/>
            <w:r w:rsidRPr="00053BEA">
              <w:rPr>
                <w:rFonts w:ascii="Times New Roman" w:hAnsi="Times New Roman" w:cs="Times New Roman"/>
                <w:b/>
                <w:sz w:val="24"/>
                <w:szCs w:val="24"/>
              </w:rPr>
              <w:t>Particulars</w:t>
            </w:r>
          </w:p>
        </w:tc>
        <w:tc>
          <w:tcPr>
            <w:tcW w:w="1223" w:type="dxa"/>
          </w:tcPr>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w:t>
            </w:r>
          </w:p>
        </w:tc>
      </w:tr>
      <w:tr w:rsidR="008A3682" w:rsidRPr="00053BEA" w:rsidTr="00F97B6B">
        <w:trPr>
          <w:trHeight w:val="26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Materials</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p>
        </w:tc>
      </w:tr>
      <w:tr w:rsidR="008A3682" w:rsidRPr="00053BEA" w:rsidTr="00F97B6B">
        <w:trPr>
          <w:trHeight w:val="25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Process A (10560 units introduced)</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395925</w:t>
            </w:r>
          </w:p>
        </w:tc>
      </w:tr>
      <w:tr w:rsidR="008A3682" w:rsidRPr="00053BEA" w:rsidTr="00F97B6B">
        <w:trPr>
          <w:trHeight w:val="25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Process B</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83415</w:t>
            </w:r>
          </w:p>
        </w:tc>
      </w:tr>
      <w:tr w:rsidR="008A3682" w:rsidRPr="00053BEA" w:rsidTr="00F97B6B">
        <w:trPr>
          <w:trHeight w:val="25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Direct Labour</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p>
        </w:tc>
      </w:tr>
      <w:tr w:rsidR="008A3682" w:rsidRPr="00053BEA" w:rsidTr="00F97B6B">
        <w:trPr>
          <w:trHeight w:val="26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Process A</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94500</w:t>
            </w:r>
          </w:p>
        </w:tc>
      </w:tr>
      <w:tr w:rsidR="008A3682" w:rsidRPr="00053BEA" w:rsidTr="00F97B6B">
        <w:trPr>
          <w:trHeight w:val="253"/>
        </w:trPr>
        <w:tc>
          <w:tcPr>
            <w:tcW w:w="3349"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Process B</w:t>
            </w:r>
          </w:p>
        </w:tc>
        <w:tc>
          <w:tcPr>
            <w:tcW w:w="1223" w:type="dxa"/>
          </w:tcPr>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198000</w:t>
            </w:r>
          </w:p>
        </w:tc>
      </w:tr>
    </w:tbl>
    <w:bookmarkEnd w:id="0"/>
    <w:p w:rsidR="008A3682" w:rsidRPr="00053BEA" w:rsidRDefault="008A3682" w:rsidP="00053BEA">
      <w:pPr>
        <w:spacing w:line="360" w:lineRule="auto"/>
        <w:jc w:val="both"/>
        <w:rPr>
          <w:rFonts w:ascii="Times New Roman" w:hAnsi="Times New Roman" w:cs="Times New Roman"/>
          <w:b/>
          <w:sz w:val="24"/>
          <w:szCs w:val="24"/>
        </w:rPr>
      </w:pPr>
      <w:r w:rsidRPr="00053BEA">
        <w:rPr>
          <w:rFonts w:ascii="Times New Roman" w:hAnsi="Times New Roman" w:cs="Times New Roman"/>
          <w:b/>
          <w:sz w:val="24"/>
          <w:szCs w:val="24"/>
        </w:rPr>
        <w:t>There was no opening or closing stock in process A and process B. Works overheads are absorbed @ 40% of Direct labour in all processes. There were no spoiled units in any process.</w:t>
      </w:r>
    </w:p>
    <w:p w:rsidR="008A3682" w:rsidRDefault="008A3682" w:rsidP="0029547E">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
          <w:color w:val="000000" w:themeColor="text1"/>
          <w:sz w:val="24"/>
          <w:szCs w:val="24"/>
        </w:rPr>
        <w:t>Ans:</w:t>
      </w:r>
      <w:r w:rsidR="00715BFF" w:rsidRPr="00053BEA">
        <w:rPr>
          <w:rFonts w:ascii="Times New Roman" w:hAnsi="Times New Roman" w:cs="Times New Roman"/>
          <w:bCs/>
          <w:color w:val="000000" w:themeColor="text1"/>
          <w:sz w:val="24"/>
          <w:szCs w:val="24"/>
        </w:rPr>
        <w:t xml:space="preserve">To prepare the relevant process accounts, we'll create two accounts: one for Process A and another for Process B. </w:t>
      </w:r>
    </w:p>
    <w:p w:rsidR="0029547E" w:rsidRPr="00053BEA" w:rsidRDefault="0029547E" w:rsidP="0029547E">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6. a. Explain operating costing its features.</w:t>
      </w:r>
    </w:p>
    <w:p w:rsidR="008A3682" w:rsidRDefault="008A3682" w:rsidP="0029547E">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
          <w:color w:val="000000" w:themeColor="text1"/>
          <w:sz w:val="24"/>
          <w:szCs w:val="24"/>
        </w:rPr>
        <w:t>Ans:</w:t>
      </w:r>
      <w:r w:rsidR="00E2111B" w:rsidRPr="00053BEA">
        <w:rPr>
          <w:rFonts w:ascii="Times New Roman" w:hAnsi="Times New Roman" w:cs="Times New Roman"/>
          <w:bCs/>
          <w:color w:val="000000" w:themeColor="text1"/>
          <w:sz w:val="24"/>
          <w:szCs w:val="24"/>
        </w:rPr>
        <w:t xml:space="preserve">Operating costing is a form of service costing that is applied to industries where the output is not homogeneous and cannot be expressed in terms of units. It is particularly suitable for businesses involved in providing services or producing customized products where the production process is </w:t>
      </w:r>
    </w:p>
    <w:p w:rsidR="0029547E" w:rsidRPr="00053BEA" w:rsidRDefault="0029547E" w:rsidP="0029547E">
      <w:pPr>
        <w:spacing w:line="360" w:lineRule="auto"/>
        <w:jc w:val="both"/>
        <w:rPr>
          <w:rFonts w:ascii="Times New Roman" w:hAnsi="Times New Roman" w:cs="Times New Roman"/>
          <w:b/>
          <w:sz w:val="24"/>
          <w:szCs w:val="24"/>
        </w:rPr>
      </w:pPr>
    </w:p>
    <w:p w:rsidR="008A3682"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b. Explain any 5 reasons for differences in profit as per costing records and financial records.</w:t>
      </w:r>
    </w:p>
    <w:p w:rsidR="00E2111B" w:rsidRPr="00053BEA" w:rsidRDefault="008A3682"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lastRenderedPageBreak/>
        <w:t>Ans:</w:t>
      </w:r>
      <w:r w:rsidR="00E2111B" w:rsidRPr="00053BEA">
        <w:rPr>
          <w:rFonts w:ascii="Times New Roman" w:hAnsi="Times New Roman" w:cs="Times New Roman"/>
          <w:b/>
          <w:color w:val="000000" w:themeColor="text1"/>
          <w:sz w:val="24"/>
          <w:szCs w:val="24"/>
        </w:rPr>
        <w:t xml:space="preserve"> Here are five common reasons for such differences:  </w:t>
      </w:r>
    </w:p>
    <w:p w:rsidR="00053BEA" w:rsidRDefault="00E2111B"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 xml:space="preserve">Treatment of Fixed and Variable Costs:  </w:t>
      </w:r>
    </w:p>
    <w:p w:rsidR="00E2111B" w:rsidRPr="00053BEA" w:rsidRDefault="00E2111B" w:rsidP="00053BEA">
      <w:pPr>
        <w:spacing w:line="360" w:lineRule="auto"/>
        <w:jc w:val="both"/>
        <w:rPr>
          <w:rFonts w:ascii="Times New Roman" w:hAnsi="Times New Roman" w:cs="Times New Roman"/>
          <w:b/>
          <w:color w:val="000000" w:themeColor="text1"/>
          <w:sz w:val="24"/>
          <w:szCs w:val="24"/>
        </w:rPr>
      </w:pPr>
      <w:r w:rsidRPr="00053BEA">
        <w:rPr>
          <w:rFonts w:ascii="Times New Roman" w:hAnsi="Times New Roman" w:cs="Times New Roman"/>
          <w:b/>
          <w:color w:val="000000" w:themeColor="text1"/>
          <w:sz w:val="24"/>
          <w:szCs w:val="24"/>
        </w:rPr>
        <w:t>Costing Records Perspective:</w:t>
      </w:r>
      <w:r w:rsidRPr="00053BEA">
        <w:rPr>
          <w:rFonts w:ascii="Times New Roman" w:hAnsi="Times New Roman" w:cs="Times New Roman"/>
          <w:bCs/>
          <w:color w:val="000000" w:themeColor="text1"/>
          <w:sz w:val="24"/>
          <w:szCs w:val="24"/>
        </w:rPr>
        <w:t xml:space="preserve"> Costing records often distinguish between fixed and variable costs for the purpose of product costing. Fixed costs may be absorbed based on a predetermined absorption rate, and variable costs are directly attributed to units produced. </w:t>
      </w:r>
    </w:p>
    <w:p w:rsidR="0029547E" w:rsidRPr="00053BEA" w:rsidRDefault="00E2111B" w:rsidP="0029547E">
      <w:pPr>
        <w:spacing w:line="360" w:lineRule="auto"/>
        <w:jc w:val="both"/>
        <w:rPr>
          <w:rFonts w:ascii="Times New Roman" w:hAnsi="Times New Roman" w:cs="Times New Roman"/>
          <w:bCs/>
          <w:color w:val="000000" w:themeColor="text1"/>
          <w:sz w:val="24"/>
          <w:szCs w:val="24"/>
        </w:rPr>
      </w:pPr>
      <w:r w:rsidRPr="00053BEA">
        <w:rPr>
          <w:rFonts w:ascii="Times New Roman" w:hAnsi="Times New Roman" w:cs="Times New Roman"/>
          <w:b/>
          <w:color w:val="000000" w:themeColor="text1"/>
          <w:sz w:val="24"/>
          <w:szCs w:val="24"/>
        </w:rPr>
        <w:t xml:space="preserve">Financial Records </w:t>
      </w:r>
    </w:p>
    <w:p w:rsidR="008A3682" w:rsidRPr="00053BEA" w:rsidRDefault="008A3682" w:rsidP="00053BEA">
      <w:pPr>
        <w:spacing w:line="360" w:lineRule="auto"/>
        <w:jc w:val="both"/>
        <w:rPr>
          <w:rFonts w:ascii="Times New Roman" w:hAnsi="Times New Roman" w:cs="Times New Roman"/>
          <w:bCs/>
          <w:color w:val="000000" w:themeColor="text1"/>
          <w:sz w:val="24"/>
          <w:szCs w:val="24"/>
        </w:rPr>
      </w:pPr>
    </w:p>
    <w:sectPr w:rsidR="008A3682" w:rsidRPr="00053BEA" w:rsidSect="004305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831FA"/>
    <w:multiLevelType w:val="hybridMultilevel"/>
    <w:tmpl w:val="27E629D2"/>
    <w:lvl w:ilvl="0" w:tplc="59EC4E20">
      <w:start w:val="1"/>
      <w:numFmt w:val="lowerLetter"/>
      <w:lvlText w:val="%1."/>
      <w:lvlJc w:val="left"/>
      <w:pPr>
        <w:ind w:left="695" w:hanging="360"/>
      </w:pPr>
      <w:rPr>
        <w:rFonts w:hint="default"/>
        <w:b w:val="0"/>
        <w:i w:val="0"/>
        <w:sz w:val="22"/>
      </w:rPr>
    </w:lvl>
    <w:lvl w:ilvl="1" w:tplc="40090019" w:tentative="1">
      <w:start w:val="1"/>
      <w:numFmt w:val="lowerLetter"/>
      <w:lvlText w:val="%2."/>
      <w:lvlJc w:val="left"/>
      <w:pPr>
        <w:ind w:left="1415" w:hanging="360"/>
      </w:pPr>
    </w:lvl>
    <w:lvl w:ilvl="2" w:tplc="4009001B" w:tentative="1">
      <w:start w:val="1"/>
      <w:numFmt w:val="lowerRoman"/>
      <w:lvlText w:val="%3."/>
      <w:lvlJc w:val="right"/>
      <w:pPr>
        <w:ind w:left="2135" w:hanging="180"/>
      </w:pPr>
    </w:lvl>
    <w:lvl w:ilvl="3" w:tplc="4009000F" w:tentative="1">
      <w:start w:val="1"/>
      <w:numFmt w:val="decimal"/>
      <w:lvlText w:val="%4."/>
      <w:lvlJc w:val="left"/>
      <w:pPr>
        <w:ind w:left="2855" w:hanging="360"/>
      </w:pPr>
    </w:lvl>
    <w:lvl w:ilvl="4" w:tplc="40090019" w:tentative="1">
      <w:start w:val="1"/>
      <w:numFmt w:val="lowerLetter"/>
      <w:lvlText w:val="%5."/>
      <w:lvlJc w:val="left"/>
      <w:pPr>
        <w:ind w:left="3575" w:hanging="360"/>
      </w:pPr>
    </w:lvl>
    <w:lvl w:ilvl="5" w:tplc="4009001B" w:tentative="1">
      <w:start w:val="1"/>
      <w:numFmt w:val="lowerRoman"/>
      <w:lvlText w:val="%6."/>
      <w:lvlJc w:val="right"/>
      <w:pPr>
        <w:ind w:left="4295" w:hanging="180"/>
      </w:pPr>
    </w:lvl>
    <w:lvl w:ilvl="6" w:tplc="4009000F" w:tentative="1">
      <w:start w:val="1"/>
      <w:numFmt w:val="decimal"/>
      <w:lvlText w:val="%7."/>
      <w:lvlJc w:val="left"/>
      <w:pPr>
        <w:ind w:left="5015" w:hanging="360"/>
      </w:pPr>
    </w:lvl>
    <w:lvl w:ilvl="7" w:tplc="40090019" w:tentative="1">
      <w:start w:val="1"/>
      <w:numFmt w:val="lowerLetter"/>
      <w:lvlText w:val="%8."/>
      <w:lvlJc w:val="left"/>
      <w:pPr>
        <w:ind w:left="5735" w:hanging="360"/>
      </w:pPr>
    </w:lvl>
    <w:lvl w:ilvl="8" w:tplc="4009001B" w:tentative="1">
      <w:start w:val="1"/>
      <w:numFmt w:val="lowerRoman"/>
      <w:lvlText w:val="%9."/>
      <w:lvlJc w:val="right"/>
      <w:pPr>
        <w:ind w:left="6455" w:hanging="180"/>
      </w:pPr>
    </w:lvl>
  </w:abstractNum>
  <w:abstractNum w:abstractNumId="1">
    <w:nsid w:val="4F45555B"/>
    <w:multiLevelType w:val="hybridMultilevel"/>
    <w:tmpl w:val="D1C4E044"/>
    <w:lvl w:ilvl="0" w:tplc="BA68BA7C">
      <w:start w:val="1"/>
      <w:numFmt w:val="lowerLetter"/>
      <w:lvlText w:val="%1."/>
      <w:lvlJc w:val="left"/>
      <w:pPr>
        <w:ind w:left="720" w:hanging="360"/>
      </w:pPr>
      <w:rPr>
        <w:rFonts w:hint="default"/>
        <w:b w:val="0"/>
        <w:color w:val="000000" w:themeColor="text1"/>
        <w:sz w:val="24"/>
        <w:u w:color="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3682"/>
    <w:rsid w:val="00035C25"/>
    <w:rsid w:val="00053BEA"/>
    <w:rsid w:val="000C275D"/>
    <w:rsid w:val="0029547E"/>
    <w:rsid w:val="004102C4"/>
    <w:rsid w:val="0043050C"/>
    <w:rsid w:val="007110E9"/>
    <w:rsid w:val="00715BFF"/>
    <w:rsid w:val="008A3682"/>
    <w:rsid w:val="00994E93"/>
    <w:rsid w:val="00C14C5B"/>
    <w:rsid w:val="00D95B8A"/>
    <w:rsid w:val="00E2111B"/>
    <w:rsid w:val="00E76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FF"/>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682"/>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A3682"/>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NormalWeb">
    <w:name w:val="Normal (Web)"/>
    <w:basedOn w:val="Normal"/>
    <w:uiPriority w:val="99"/>
    <w:unhideWhenUsed/>
    <w:rsid w:val="008A36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68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82"/>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2954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FF"/>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3682"/>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A3682"/>
    <w:pPr>
      <w:widowControl w:val="0"/>
      <w:autoSpaceDE w:val="0"/>
      <w:autoSpaceDN w:val="0"/>
      <w:spacing w:after="0" w:line="240" w:lineRule="auto"/>
      <w:ind w:left="107"/>
    </w:pPr>
    <w:rPr>
      <w:rFonts w:ascii="Times New Roman" w:eastAsia="Times New Roman" w:hAnsi="Times New Roman" w:cs="Times New Roman"/>
      <w:lang w:val="en-US" w:eastAsia="en-US"/>
    </w:rPr>
  </w:style>
  <w:style w:type="paragraph" w:styleId="NormalWeb">
    <w:name w:val="Normal (Web)"/>
    <w:basedOn w:val="Normal"/>
    <w:uiPriority w:val="99"/>
    <w:unhideWhenUsed/>
    <w:rsid w:val="008A36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3682"/>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A3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82"/>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64902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5</cp:revision>
  <dcterms:created xsi:type="dcterms:W3CDTF">2023-12-31T11:04:00Z</dcterms:created>
  <dcterms:modified xsi:type="dcterms:W3CDTF">2024-01-02T05:43:00Z</dcterms:modified>
</cp:coreProperties>
</file>