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08" w:rsidRPr="00B136C0" w:rsidRDefault="00523D08" w:rsidP="005635EC">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SESSION SEPT 2023</w:t>
      </w:r>
    </w:p>
    <w:p w:rsidR="00523D08" w:rsidRPr="00B136C0" w:rsidRDefault="00523D08" w:rsidP="005635EC">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PROGRAM BACHELOR OF COMMERCE</w:t>
      </w:r>
    </w:p>
    <w:p w:rsidR="00523D08" w:rsidRPr="00B136C0" w:rsidRDefault="00523D08" w:rsidP="005635EC">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SEMESTER III</w:t>
      </w:r>
    </w:p>
    <w:p w:rsidR="00523D08" w:rsidRPr="00B136C0" w:rsidRDefault="00523D08" w:rsidP="005635EC">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COURSE CODE &amp; NAME DCM2105– FINANCIAL STATEMENT INTERPRETATION</w:t>
      </w:r>
    </w:p>
    <w:p w:rsidR="00D95B8A" w:rsidRPr="00B136C0" w:rsidRDefault="00523D08" w:rsidP="005635EC">
      <w:pPr>
        <w:jc w:val="center"/>
        <w:rPr>
          <w:rFonts w:ascii="Times New Roman" w:hAnsi="Times New Roman" w:cs="Times New Roman"/>
          <w:b/>
          <w:bCs/>
          <w:sz w:val="24"/>
          <w:szCs w:val="24"/>
        </w:rPr>
      </w:pPr>
      <w:r w:rsidRPr="00B136C0">
        <w:rPr>
          <w:rFonts w:ascii="Times New Roman" w:hAnsi="Times New Roman" w:cs="Times New Roman"/>
          <w:b/>
          <w:bCs/>
          <w:sz w:val="24"/>
          <w:szCs w:val="24"/>
          <w:highlight w:val="yellow"/>
        </w:rPr>
        <w:t>CREDITS 4</w:t>
      </w:r>
    </w:p>
    <w:p w:rsidR="00523D08" w:rsidRPr="00B136C0" w:rsidRDefault="00523D08" w:rsidP="005635EC">
      <w:pPr>
        <w:jc w:val="center"/>
        <w:rPr>
          <w:rFonts w:ascii="Times New Roman" w:hAnsi="Times New Roman" w:cs="Times New Roman"/>
          <w:b/>
          <w:bCs/>
          <w:sz w:val="24"/>
          <w:szCs w:val="24"/>
        </w:rPr>
      </w:pPr>
    </w:p>
    <w:p w:rsidR="00523D08" w:rsidRPr="00B136C0" w:rsidRDefault="00523D08" w:rsidP="005635EC">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Assignment Set – 1</w:t>
      </w: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highlight w:val="yellow"/>
        </w:rPr>
        <w:t>Questions</w:t>
      </w:r>
      <w:r w:rsidR="005635EC">
        <w:rPr>
          <w:rFonts w:ascii="Times New Roman" w:hAnsi="Times New Roman" w:cs="Times New Roman"/>
          <w:b/>
          <w:bCs/>
          <w:sz w:val="24"/>
          <w:szCs w:val="24"/>
        </w:rPr>
        <w:t xml:space="preserve"> 1</w:t>
      </w:r>
    </w:p>
    <w:p w:rsidR="00523D08" w:rsidRPr="00B136C0" w:rsidRDefault="00523D08" w:rsidP="00B136C0">
      <w:pPr>
        <w:jc w:val="both"/>
        <w:rPr>
          <w:rFonts w:ascii="Times New Roman" w:hAnsi="Times New Roman" w:cs="Times New Roman"/>
          <w:b/>
          <w:bCs/>
          <w:sz w:val="24"/>
          <w:szCs w:val="24"/>
        </w:rPr>
      </w:pP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(a) Discuss the significance of financial statement analysis. Mention types of financial statements Analysis are there? </w:t>
      </w:r>
    </w:p>
    <w:p w:rsidR="00BE2865" w:rsidRDefault="00A25BAA" w:rsidP="005635EC">
      <w:pPr>
        <w:jc w:val="both"/>
        <w:rPr>
          <w:rFonts w:ascii="Times New Roman" w:hAnsi="Times New Roman" w:cs="Times New Roman"/>
          <w:sz w:val="24"/>
          <w:szCs w:val="24"/>
        </w:rPr>
      </w:pPr>
      <w:r w:rsidRPr="00B136C0">
        <w:rPr>
          <w:rFonts w:ascii="Times New Roman" w:hAnsi="Times New Roman" w:cs="Times New Roman"/>
          <w:b/>
          <w:bCs/>
          <w:sz w:val="24"/>
          <w:szCs w:val="24"/>
        </w:rPr>
        <w:t>ANS:</w:t>
      </w:r>
      <w:r w:rsidR="00BE2865" w:rsidRPr="00B136C0">
        <w:rPr>
          <w:rFonts w:ascii="Times New Roman" w:hAnsi="Times New Roman" w:cs="Times New Roman"/>
          <w:sz w:val="24"/>
          <w:szCs w:val="24"/>
        </w:rPr>
        <w:t xml:space="preserve"> The significance of financial statement analysis can be understood in various contexts:  Performance Evaluation:  Financial statement analysis helps assess how well a company has performed over a specific period. It involves examining the income statement to analyse revenue, expenses, and profitability ratios, allowing stakeholders to gauge the company's operational </w:t>
      </w:r>
    </w:p>
    <w:p w:rsidR="005635EC" w:rsidRDefault="005635EC" w:rsidP="005635EC">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635EC" w:rsidRDefault="005635EC" w:rsidP="005635EC">
      <w:pPr>
        <w:shd w:val="clear" w:color="auto" w:fill="FFFFFF"/>
        <w:jc w:val="center"/>
        <w:rPr>
          <w:color w:val="222222"/>
        </w:rPr>
      </w:pPr>
      <w:r>
        <w:rPr>
          <w:rFonts w:ascii="Georgia" w:hAnsi="Georgia"/>
          <w:color w:val="222222"/>
          <w:sz w:val="33"/>
          <w:szCs w:val="33"/>
          <w:shd w:val="clear" w:color="auto" w:fill="FFFF00"/>
        </w:rPr>
        <w:t>Buy Complete from our online store</w:t>
      </w:r>
    </w:p>
    <w:p w:rsidR="005635EC" w:rsidRDefault="005635EC" w:rsidP="005635EC">
      <w:pPr>
        <w:shd w:val="clear" w:color="auto" w:fill="FFFFFF"/>
        <w:jc w:val="center"/>
        <w:rPr>
          <w:rFonts w:ascii="Georgia" w:hAnsi="Georgia"/>
          <w:color w:val="222222"/>
          <w:sz w:val="33"/>
          <w:szCs w:val="33"/>
          <w:shd w:val="clear" w:color="auto" w:fill="FFFF00"/>
        </w:rPr>
      </w:pPr>
    </w:p>
    <w:p w:rsidR="005635EC" w:rsidRDefault="005635EC" w:rsidP="005635EC">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635EC" w:rsidRDefault="005635EC" w:rsidP="005635EC">
      <w:pPr>
        <w:shd w:val="clear" w:color="auto" w:fill="FFFFFF"/>
        <w:jc w:val="center"/>
        <w:rPr>
          <w:color w:val="222222"/>
          <w:sz w:val="24"/>
        </w:rPr>
      </w:pPr>
      <w:r>
        <w:rPr>
          <w:rFonts w:ascii="Georgia" w:hAnsi="Georgia"/>
          <w:color w:val="222222"/>
          <w:sz w:val="33"/>
          <w:szCs w:val="33"/>
          <w:shd w:val="clear" w:color="auto" w:fill="FFFF00"/>
        </w:rPr>
        <w:t>  </w:t>
      </w:r>
    </w:p>
    <w:p w:rsidR="005635EC" w:rsidRDefault="005635EC" w:rsidP="005635E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635EC" w:rsidRDefault="005635EC" w:rsidP="005635EC">
      <w:pPr>
        <w:shd w:val="clear" w:color="auto" w:fill="FFFFFF"/>
        <w:jc w:val="center"/>
        <w:rPr>
          <w:rFonts w:ascii="Arial" w:hAnsi="Arial"/>
          <w:color w:val="222222"/>
          <w:sz w:val="24"/>
        </w:rPr>
      </w:pPr>
    </w:p>
    <w:p w:rsidR="005635EC" w:rsidRDefault="005635EC" w:rsidP="005635EC">
      <w:pPr>
        <w:shd w:val="clear" w:color="auto" w:fill="FFFFFF"/>
        <w:jc w:val="center"/>
        <w:rPr>
          <w:szCs w:val="24"/>
        </w:rPr>
      </w:pPr>
      <w:r>
        <w:rPr>
          <w:rFonts w:ascii="Georgia" w:hAnsi="Georgia"/>
          <w:sz w:val="33"/>
          <w:szCs w:val="33"/>
        </w:rPr>
        <w:t>Lowest price guarantee with quality.</w:t>
      </w:r>
    </w:p>
    <w:p w:rsidR="005635EC" w:rsidRDefault="005635EC" w:rsidP="005635EC">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635EC" w:rsidRDefault="005635EC" w:rsidP="005635EC">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635EC" w:rsidRDefault="005635EC" w:rsidP="005635EC">
      <w:pPr>
        <w:shd w:val="clear" w:color="auto" w:fill="FFFFFF"/>
        <w:jc w:val="center"/>
        <w:rPr>
          <w:rFonts w:ascii="Times New Roman" w:hAnsi="Times New Roman"/>
          <w:color w:val="500050"/>
        </w:rPr>
      </w:pPr>
      <w:r>
        <w:rPr>
          <w:rFonts w:ascii="Georgia" w:hAnsi="Georgia"/>
          <w:color w:val="500050"/>
          <w:sz w:val="33"/>
          <w:szCs w:val="33"/>
        </w:rPr>
        <w:t> </w:t>
      </w:r>
    </w:p>
    <w:p w:rsidR="005635EC" w:rsidRDefault="005635EC" w:rsidP="005635EC">
      <w:pPr>
        <w:shd w:val="clear" w:color="auto" w:fill="FFFFFF"/>
        <w:jc w:val="center"/>
        <w:rPr>
          <w:szCs w:val="24"/>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5635EC" w:rsidRDefault="005635EC" w:rsidP="005635EC">
      <w:pPr>
        <w:shd w:val="clear" w:color="auto" w:fill="FFFFFF"/>
        <w:jc w:val="center"/>
        <w:rPr>
          <w:rFonts w:ascii="Times New Roman" w:hAnsi="Times New Roman"/>
        </w:rPr>
      </w:pPr>
      <w:r>
        <w:rPr>
          <w:rFonts w:ascii="Georgia" w:hAnsi="Georgia"/>
          <w:sz w:val="33"/>
          <w:szCs w:val="33"/>
        </w:rPr>
        <w:t>After mail, we will reply you instant or maximum</w:t>
      </w:r>
    </w:p>
    <w:p w:rsidR="005635EC" w:rsidRDefault="005635EC" w:rsidP="005635EC">
      <w:pPr>
        <w:shd w:val="clear" w:color="auto" w:fill="FFFFFF"/>
        <w:jc w:val="center"/>
        <w:rPr>
          <w:szCs w:val="24"/>
        </w:rPr>
      </w:pPr>
      <w:r>
        <w:rPr>
          <w:rFonts w:ascii="Georgia" w:hAnsi="Georgia"/>
          <w:sz w:val="33"/>
          <w:szCs w:val="33"/>
        </w:rPr>
        <w:t>1 hour.</w:t>
      </w:r>
    </w:p>
    <w:p w:rsidR="005635EC" w:rsidRDefault="005635EC" w:rsidP="005635EC">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5635EC" w:rsidRDefault="005635EC" w:rsidP="005635EC">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635EC" w:rsidRPr="00B136C0" w:rsidRDefault="005635EC" w:rsidP="005635EC">
      <w:pPr>
        <w:jc w:val="both"/>
        <w:rPr>
          <w:rFonts w:ascii="Times New Roman" w:hAnsi="Times New Roman" w:cs="Times New Roman"/>
          <w:b/>
          <w:bCs/>
          <w:sz w:val="24"/>
          <w:szCs w:val="24"/>
        </w:rPr>
      </w:pP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(b) Prepare Income Statement for Year ended 31st Dec 2023 from the below information as per schedule III of companies Act 2013. </w:t>
      </w:r>
    </w:p>
    <w:tbl>
      <w:tblPr>
        <w:tblStyle w:val="TableGrid"/>
        <w:tblW w:w="0" w:type="auto"/>
        <w:tblLook w:val="04A0"/>
      </w:tblPr>
      <w:tblGrid>
        <w:gridCol w:w="9242"/>
      </w:tblGrid>
      <w:tr w:rsidR="005074C9" w:rsidRPr="00B136C0" w:rsidTr="005074C9">
        <w:tc>
          <w:tcPr>
            <w:tcW w:w="9242"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Gross Revenue                                                  Rs    1,000,000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Purchase of Raw material                               Rs     5, 60,000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Opening Raw material                                     Rs     2, 00,000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Closing of raw material                                    Rs         60,000</w:t>
            </w:r>
          </w:p>
          <w:p w:rsidR="005074C9" w:rsidRPr="00B136C0" w:rsidRDefault="005074C9" w:rsidP="00B136C0">
            <w:pPr>
              <w:tabs>
                <w:tab w:val="left" w:pos="3943"/>
              </w:tabs>
              <w:jc w:val="both"/>
              <w:rPr>
                <w:rFonts w:ascii="Times New Roman" w:hAnsi="Times New Roman" w:cs="Times New Roman"/>
                <w:b/>
                <w:bCs/>
                <w:sz w:val="24"/>
                <w:szCs w:val="24"/>
              </w:rPr>
            </w:pPr>
            <w:r w:rsidRPr="00B136C0">
              <w:rPr>
                <w:rFonts w:ascii="Times New Roman" w:hAnsi="Times New Roman" w:cs="Times New Roman"/>
                <w:b/>
                <w:bCs/>
                <w:sz w:val="24"/>
                <w:szCs w:val="24"/>
              </w:rPr>
              <w:t>Depreciation                                                      Rs          25,000</w:t>
            </w:r>
            <w:r w:rsidRPr="00B136C0">
              <w:rPr>
                <w:rFonts w:ascii="Times New Roman" w:hAnsi="Times New Roman" w:cs="Times New Roman"/>
                <w:b/>
                <w:bCs/>
                <w:sz w:val="24"/>
                <w:szCs w:val="24"/>
              </w:rPr>
              <w:br/>
              <w:t>Selling expenses                                                Rs            5,000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Retirement benefit expense                           Rs          50,000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Salary expense                                                   Rs          70,000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Office equipment (life less than 1 year)       Rs          50,000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Interest expense                                                Rs            7,000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Tax Expenses                                                      Rs            45000</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Extra ordinary Expenses                                  Rs           60,000</w:t>
            </w:r>
          </w:p>
          <w:p w:rsidR="005074C9" w:rsidRPr="00B136C0" w:rsidRDefault="005074C9" w:rsidP="00B136C0">
            <w:pPr>
              <w:jc w:val="both"/>
              <w:rPr>
                <w:rFonts w:ascii="Times New Roman" w:hAnsi="Times New Roman" w:cs="Times New Roman"/>
                <w:b/>
                <w:bCs/>
                <w:sz w:val="24"/>
                <w:szCs w:val="24"/>
              </w:rPr>
            </w:pPr>
          </w:p>
        </w:tc>
      </w:tr>
    </w:tbl>
    <w:p w:rsidR="005074C9" w:rsidRPr="00B136C0" w:rsidRDefault="005074C9" w:rsidP="00B136C0">
      <w:pPr>
        <w:jc w:val="both"/>
        <w:rPr>
          <w:rFonts w:ascii="Times New Roman" w:hAnsi="Times New Roman" w:cs="Times New Roman"/>
          <w:b/>
          <w:bCs/>
          <w:sz w:val="24"/>
          <w:szCs w:val="24"/>
        </w:rPr>
      </w:pPr>
    </w:p>
    <w:p w:rsidR="00BE2865"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ANS:-</w:t>
      </w:r>
      <w:r w:rsidR="00BE2865" w:rsidRPr="00B136C0">
        <w:rPr>
          <w:rFonts w:ascii="Times New Roman" w:hAnsi="Times New Roman" w:cs="Times New Roman"/>
          <w:sz w:val="24"/>
          <w:szCs w:val="24"/>
        </w:rPr>
        <w:t>To prepare the Income Statement (Profit and Loss Account) for the year ended December 31, 2023, based on the provided information and in accordance with Schedule III of the Companies Act 2013, we can categorize the expenses and revenues into appropriate sections.</w:t>
      </w:r>
    </w:p>
    <w:p w:rsidR="00827AB3" w:rsidRDefault="00BE2865" w:rsidP="005635EC">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The format typically </w:t>
      </w:r>
    </w:p>
    <w:p w:rsidR="005635EC" w:rsidRPr="00B136C0" w:rsidRDefault="005635EC" w:rsidP="005635EC">
      <w:pPr>
        <w:jc w:val="both"/>
        <w:rPr>
          <w:rFonts w:ascii="Times New Roman" w:hAnsi="Times New Roman" w:cs="Times New Roman"/>
          <w:b/>
          <w:bCs/>
          <w:sz w:val="24"/>
          <w:szCs w:val="24"/>
        </w:rPr>
      </w:pP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 From Income Statement for the Year Ended December 31, 2023(in Rs.). Determine Cash from operating activity.</w:t>
      </w: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Revenue                                                              Expenses </w:t>
      </w:r>
    </w:p>
    <w:p w:rsidR="00827AB3"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Sales                                        Rs. 500,000 </w:t>
      </w:r>
      <w:r w:rsidR="00827AB3" w:rsidRPr="00B136C0">
        <w:rPr>
          <w:rFonts w:ascii="Times New Roman" w:hAnsi="Times New Roman" w:cs="Times New Roman"/>
          <w:b/>
          <w:bCs/>
          <w:sz w:val="24"/>
          <w:szCs w:val="24"/>
        </w:rPr>
        <w:t xml:space="preserve">                      Cost of Goods Sold                Rs. 200,000 </w:t>
      </w:r>
    </w:p>
    <w:p w:rsidR="00827AB3"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Other Revenues Rs. 50,000 </w:t>
      </w:r>
    </w:p>
    <w:p w:rsidR="00827AB3"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Operating Expenses Rs. 100,000 </w:t>
      </w:r>
    </w:p>
    <w:p w:rsidR="00827AB3"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Interest Expense Rs. 10,000 </w:t>
      </w:r>
    </w:p>
    <w:p w:rsidR="00827AB3"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lastRenderedPageBreak/>
        <w:t xml:space="preserve">Tax Expense Rs. 20,000 </w:t>
      </w:r>
    </w:p>
    <w:p w:rsidR="00523D08" w:rsidRPr="00B136C0" w:rsidRDefault="00523D08"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Net Income Rs. 220,000</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Additional Information:- </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I. Depreciation Expense: Rs. 30,000 </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II. Changes in Working Capital: </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 Increase in Accounts Receivable: Rs. 10,000 </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 Decrease in Inventory: (Rs. 5,000) </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Increase in Accounts Payable: Rs. 8,000</w:t>
      </w: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Increase in Accrued Expenses: Rs. 3,000</w:t>
      </w:r>
    </w:p>
    <w:p w:rsid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ANS</w:t>
      </w:r>
      <w:r w:rsidR="00FE4E36" w:rsidRPr="00B136C0">
        <w:rPr>
          <w:rFonts w:ascii="Times New Roman" w:hAnsi="Times New Roman" w:cs="Times New Roman"/>
          <w:b/>
          <w:bCs/>
          <w:sz w:val="24"/>
          <w:szCs w:val="24"/>
        </w:rPr>
        <w:t>: -</w:t>
      </w:r>
      <w:r w:rsidR="00D42EA7" w:rsidRPr="00FE4E36">
        <w:rPr>
          <w:rFonts w:ascii="Times New Roman" w:hAnsi="Times New Roman" w:cs="Times New Roman"/>
          <w:sz w:val="24"/>
          <w:szCs w:val="24"/>
        </w:rPr>
        <w:t>To determine the cash from operating activities, we start with the net income and adjust for non-cash items and changes in working capital. The indirect method is commonly used for calculating cash from operating activities.</w:t>
      </w:r>
    </w:p>
    <w:p w:rsidR="00B136C0" w:rsidRDefault="00D42EA7"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Here's the calculation:  </w:t>
      </w:r>
    </w:p>
    <w:p w:rsidR="00B136C0" w:rsidRDefault="00D42EA7"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Net Income:  </w:t>
      </w:r>
    </w:p>
    <w:p w:rsidR="00827AB3" w:rsidRDefault="00D42EA7" w:rsidP="005635EC">
      <w:pPr>
        <w:jc w:val="both"/>
        <w:rPr>
          <w:rFonts w:ascii="Times New Roman" w:hAnsi="Times New Roman" w:cs="Times New Roman"/>
          <w:sz w:val="24"/>
          <w:szCs w:val="24"/>
        </w:rPr>
      </w:pPr>
      <w:r w:rsidRPr="00B136C0">
        <w:rPr>
          <w:rFonts w:ascii="Times New Roman" w:hAnsi="Times New Roman" w:cs="Times New Roman"/>
          <w:b/>
          <w:bCs/>
          <w:sz w:val="24"/>
          <w:szCs w:val="24"/>
        </w:rPr>
        <w:t xml:space="preserve">Net Income: </w:t>
      </w:r>
      <w:r w:rsidRPr="00FE4E36">
        <w:rPr>
          <w:rFonts w:ascii="Times New Roman" w:hAnsi="Times New Roman" w:cs="Times New Roman"/>
          <w:sz w:val="24"/>
          <w:szCs w:val="24"/>
        </w:rPr>
        <w:t xml:space="preserve">Rs. 220,000 </w:t>
      </w:r>
    </w:p>
    <w:p w:rsidR="005635EC" w:rsidRPr="00B136C0" w:rsidRDefault="005635EC" w:rsidP="005635EC">
      <w:pPr>
        <w:jc w:val="both"/>
        <w:rPr>
          <w:rFonts w:ascii="Times New Roman" w:hAnsi="Times New Roman" w:cs="Times New Roman"/>
          <w:b/>
          <w:bCs/>
          <w:sz w:val="24"/>
          <w:szCs w:val="24"/>
        </w:rPr>
      </w:pPr>
    </w:p>
    <w:p w:rsidR="00827AB3" w:rsidRPr="00B136C0" w:rsidRDefault="00827AB3"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3. </w:t>
      </w:r>
      <w:r w:rsidR="00231B36" w:rsidRPr="00B136C0">
        <w:rPr>
          <w:rFonts w:ascii="Times New Roman" w:hAnsi="Times New Roman" w:cs="Times New Roman"/>
          <w:b/>
          <w:bCs/>
          <w:sz w:val="24"/>
          <w:szCs w:val="24"/>
        </w:rPr>
        <w:t xml:space="preserve">A. </w:t>
      </w:r>
      <w:r w:rsidRPr="00B136C0">
        <w:rPr>
          <w:rFonts w:ascii="Times New Roman" w:hAnsi="Times New Roman" w:cs="Times New Roman"/>
          <w:b/>
          <w:bCs/>
          <w:sz w:val="24"/>
          <w:szCs w:val="24"/>
        </w:rPr>
        <w:t>Prepare a schedule for changes in the working capital from the Balance sheet data given below:-</w:t>
      </w:r>
    </w:p>
    <w:p w:rsidR="00827AB3" w:rsidRPr="00B136C0" w:rsidRDefault="00827AB3" w:rsidP="00B136C0">
      <w:pPr>
        <w:jc w:val="both"/>
        <w:rPr>
          <w:rFonts w:ascii="Times New Roman" w:hAnsi="Times New Roman" w:cs="Times New Roman"/>
          <w:sz w:val="24"/>
          <w:szCs w:val="24"/>
        </w:rPr>
      </w:pPr>
    </w:p>
    <w:tbl>
      <w:tblPr>
        <w:tblStyle w:val="TableGrid"/>
        <w:tblW w:w="0" w:type="auto"/>
        <w:tblLook w:val="04A0"/>
      </w:tblPr>
      <w:tblGrid>
        <w:gridCol w:w="3080"/>
        <w:gridCol w:w="3081"/>
        <w:gridCol w:w="3081"/>
      </w:tblGrid>
      <w:tr w:rsidR="00827AB3" w:rsidRPr="00B136C0" w:rsidTr="00827AB3">
        <w:tc>
          <w:tcPr>
            <w:tcW w:w="3080" w:type="dxa"/>
          </w:tcPr>
          <w:p w:rsidR="00827AB3" w:rsidRPr="00B136C0" w:rsidRDefault="00827AB3" w:rsidP="00B136C0">
            <w:pPr>
              <w:jc w:val="both"/>
              <w:rPr>
                <w:rFonts w:ascii="Times New Roman" w:hAnsi="Times New Roman" w:cs="Times New Roman"/>
                <w:b/>
                <w:bCs/>
                <w:sz w:val="24"/>
                <w:szCs w:val="24"/>
              </w:rPr>
            </w:pP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Dec 2020 (Rs.)</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Dec 2021 (Rs.)</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Capital &amp; Liabilities:</w:t>
            </w:r>
          </w:p>
        </w:tc>
        <w:tc>
          <w:tcPr>
            <w:tcW w:w="3081" w:type="dxa"/>
          </w:tcPr>
          <w:p w:rsidR="00827AB3" w:rsidRPr="00B136C0" w:rsidRDefault="00827AB3" w:rsidP="00B136C0">
            <w:pPr>
              <w:jc w:val="both"/>
              <w:rPr>
                <w:rFonts w:ascii="Times New Roman" w:hAnsi="Times New Roman" w:cs="Times New Roman"/>
                <w:b/>
                <w:bCs/>
                <w:sz w:val="24"/>
                <w:szCs w:val="24"/>
              </w:rPr>
            </w:pPr>
          </w:p>
        </w:tc>
        <w:tc>
          <w:tcPr>
            <w:tcW w:w="3081" w:type="dxa"/>
          </w:tcPr>
          <w:p w:rsidR="00827AB3" w:rsidRPr="00B136C0" w:rsidRDefault="00827AB3" w:rsidP="00B136C0">
            <w:pPr>
              <w:jc w:val="both"/>
              <w:rPr>
                <w:rFonts w:ascii="Times New Roman" w:hAnsi="Times New Roman" w:cs="Times New Roman"/>
                <w:b/>
                <w:bCs/>
                <w:sz w:val="24"/>
                <w:szCs w:val="24"/>
              </w:rPr>
            </w:pP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Share Capital</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6,00,000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7,50,000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Trade creditors</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2,12,000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1,40,000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Profit &amp; Loss A/c</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 xml:space="preserve">   28,000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 xml:space="preserve">   62,000</w:t>
            </w:r>
          </w:p>
        </w:tc>
      </w:tr>
      <w:tr w:rsidR="00827AB3" w:rsidRPr="00B136C0" w:rsidTr="00827AB3">
        <w:tc>
          <w:tcPr>
            <w:tcW w:w="3080" w:type="dxa"/>
          </w:tcPr>
          <w:p w:rsidR="00827AB3" w:rsidRPr="00B136C0" w:rsidRDefault="00827AB3" w:rsidP="00B136C0">
            <w:pPr>
              <w:jc w:val="both"/>
              <w:rPr>
                <w:rFonts w:ascii="Times New Roman" w:hAnsi="Times New Roman" w:cs="Times New Roman"/>
                <w:b/>
                <w:bCs/>
                <w:sz w:val="24"/>
                <w:szCs w:val="24"/>
              </w:rPr>
            </w:pP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8,40,000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9,52,000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Assets:</w:t>
            </w:r>
          </w:p>
        </w:tc>
        <w:tc>
          <w:tcPr>
            <w:tcW w:w="3081" w:type="dxa"/>
          </w:tcPr>
          <w:p w:rsidR="00827AB3" w:rsidRPr="00B136C0" w:rsidRDefault="00827AB3" w:rsidP="00B136C0">
            <w:pPr>
              <w:jc w:val="both"/>
              <w:rPr>
                <w:rFonts w:ascii="Times New Roman" w:hAnsi="Times New Roman" w:cs="Times New Roman"/>
                <w:b/>
                <w:bCs/>
                <w:sz w:val="24"/>
                <w:szCs w:val="24"/>
              </w:rPr>
            </w:pPr>
          </w:p>
        </w:tc>
        <w:tc>
          <w:tcPr>
            <w:tcW w:w="3081" w:type="dxa"/>
          </w:tcPr>
          <w:p w:rsidR="00827AB3" w:rsidRPr="00B136C0" w:rsidRDefault="00827AB3" w:rsidP="00B136C0">
            <w:pPr>
              <w:jc w:val="both"/>
              <w:rPr>
                <w:rFonts w:ascii="Times New Roman" w:hAnsi="Times New Roman" w:cs="Times New Roman"/>
                <w:b/>
                <w:bCs/>
                <w:sz w:val="24"/>
                <w:szCs w:val="24"/>
              </w:rPr>
            </w:pP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Machinery</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 xml:space="preserve"> 140,000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2,00,000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Stock-in-trade</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2,42,000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2,72,000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Debtors</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3,62,000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3,40,000</w:t>
            </w:r>
          </w:p>
        </w:tc>
      </w:tr>
      <w:tr w:rsidR="00827AB3" w:rsidRPr="00B136C0" w:rsidTr="00827AB3">
        <w:tc>
          <w:tcPr>
            <w:tcW w:w="3080"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Cash Total</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 xml:space="preserve">   96,000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sz w:val="24"/>
                <w:szCs w:val="24"/>
              </w:rPr>
              <w:t>1,40,000</w:t>
            </w:r>
          </w:p>
        </w:tc>
      </w:tr>
      <w:tr w:rsidR="00827AB3" w:rsidRPr="00B136C0" w:rsidTr="00827AB3">
        <w:tc>
          <w:tcPr>
            <w:tcW w:w="3080" w:type="dxa"/>
          </w:tcPr>
          <w:p w:rsidR="00827AB3" w:rsidRPr="00B136C0" w:rsidRDefault="00827AB3" w:rsidP="00B136C0">
            <w:pPr>
              <w:jc w:val="both"/>
              <w:rPr>
                <w:rFonts w:ascii="Times New Roman" w:hAnsi="Times New Roman" w:cs="Times New Roman"/>
                <w:b/>
                <w:bCs/>
                <w:sz w:val="24"/>
                <w:szCs w:val="24"/>
              </w:rPr>
            </w:pP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8,40,000</w:t>
            </w:r>
          </w:p>
        </w:tc>
        <w:tc>
          <w:tcPr>
            <w:tcW w:w="3081" w:type="dxa"/>
          </w:tcPr>
          <w:p w:rsidR="00827AB3" w:rsidRPr="00B136C0" w:rsidRDefault="00CF6972"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9,52,000</w:t>
            </w:r>
          </w:p>
        </w:tc>
      </w:tr>
    </w:tbl>
    <w:p w:rsidR="00827AB3" w:rsidRPr="00B136C0" w:rsidRDefault="00827AB3" w:rsidP="00B136C0">
      <w:pPr>
        <w:jc w:val="both"/>
        <w:rPr>
          <w:rFonts w:ascii="Times New Roman" w:hAnsi="Times New Roman" w:cs="Times New Roman"/>
          <w:b/>
          <w:bCs/>
          <w:sz w:val="24"/>
          <w:szCs w:val="24"/>
        </w:rPr>
      </w:pPr>
    </w:p>
    <w:p w:rsidR="00A25BAA" w:rsidRPr="00B136C0" w:rsidRDefault="00A25BAA"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ANS:</w:t>
      </w:r>
    </w:p>
    <w:p w:rsidR="00DC3816" w:rsidRPr="00B136C0" w:rsidRDefault="00DC3816" w:rsidP="00B136C0">
      <w:pPr>
        <w:jc w:val="both"/>
        <w:rPr>
          <w:rFonts w:ascii="Times New Roman" w:hAnsi="Times New Roman" w:cs="Times New Roman"/>
          <w:sz w:val="24"/>
          <w:szCs w:val="24"/>
        </w:rPr>
      </w:pPr>
      <w:r w:rsidRPr="00B136C0">
        <w:rPr>
          <w:rFonts w:ascii="Times New Roman" w:hAnsi="Times New Roman" w:cs="Times New Roman"/>
          <w:sz w:val="24"/>
          <w:szCs w:val="24"/>
        </w:rPr>
        <w:t xml:space="preserve">To prepare a schedule for changes in working capital, we need to analyze the changes in current assets and current liabilities between two periods (December 2020 and December 2021). The working capital is the difference between current assets and current liabilities. </w:t>
      </w:r>
    </w:p>
    <w:p w:rsidR="00F42B05" w:rsidRDefault="00DC3816" w:rsidP="005635EC">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Here's the schedule for </w:t>
      </w:r>
    </w:p>
    <w:p w:rsidR="005635EC" w:rsidRDefault="005635EC" w:rsidP="005635EC">
      <w:pPr>
        <w:jc w:val="both"/>
        <w:rPr>
          <w:rFonts w:ascii="Times New Roman" w:hAnsi="Times New Roman" w:cs="Times New Roman"/>
          <w:sz w:val="24"/>
          <w:szCs w:val="24"/>
        </w:rPr>
      </w:pPr>
    </w:p>
    <w:p w:rsidR="00F42B05" w:rsidRDefault="00F42B05" w:rsidP="00B136C0">
      <w:pPr>
        <w:jc w:val="both"/>
        <w:rPr>
          <w:rFonts w:ascii="Times New Roman" w:hAnsi="Times New Roman" w:cs="Times New Roman"/>
          <w:sz w:val="24"/>
          <w:szCs w:val="24"/>
        </w:rPr>
      </w:pPr>
    </w:p>
    <w:p w:rsidR="00F42B05" w:rsidRDefault="00F42B05" w:rsidP="00B136C0">
      <w:pPr>
        <w:jc w:val="both"/>
        <w:rPr>
          <w:rFonts w:ascii="Times New Roman" w:hAnsi="Times New Roman" w:cs="Times New Roman"/>
          <w:sz w:val="24"/>
          <w:szCs w:val="24"/>
        </w:rPr>
      </w:pPr>
    </w:p>
    <w:p w:rsidR="00F42B05" w:rsidRPr="00B136C0" w:rsidRDefault="00F42B05" w:rsidP="00B136C0">
      <w:pPr>
        <w:jc w:val="both"/>
        <w:rPr>
          <w:rFonts w:ascii="Times New Roman" w:hAnsi="Times New Roman" w:cs="Times New Roman"/>
          <w:sz w:val="24"/>
          <w:szCs w:val="24"/>
        </w:rPr>
      </w:pPr>
      <w:bookmarkStart w:id="0" w:name="_GoBack"/>
      <w:bookmarkEnd w:id="0"/>
    </w:p>
    <w:p w:rsidR="005074C9" w:rsidRPr="00B136C0" w:rsidRDefault="005074C9" w:rsidP="00B136C0">
      <w:pPr>
        <w:jc w:val="center"/>
        <w:rPr>
          <w:rFonts w:ascii="Times New Roman" w:hAnsi="Times New Roman" w:cs="Times New Roman"/>
          <w:b/>
          <w:bCs/>
          <w:sz w:val="24"/>
          <w:szCs w:val="24"/>
          <w:highlight w:val="yellow"/>
        </w:rPr>
      </w:pPr>
      <w:r w:rsidRPr="00B136C0">
        <w:rPr>
          <w:rFonts w:ascii="Times New Roman" w:hAnsi="Times New Roman" w:cs="Times New Roman"/>
          <w:b/>
          <w:bCs/>
          <w:sz w:val="24"/>
          <w:szCs w:val="24"/>
          <w:highlight w:val="yellow"/>
        </w:rPr>
        <w:t>Assignment Set – 2</w:t>
      </w:r>
    </w:p>
    <w:p w:rsidR="005074C9" w:rsidRPr="00B136C0" w:rsidRDefault="005074C9" w:rsidP="00B136C0">
      <w:pPr>
        <w:jc w:val="center"/>
        <w:rPr>
          <w:rFonts w:ascii="Times New Roman" w:hAnsi="Times New Roman" w:cs="Times New Roman"/>
          <w:b/>
          <w:bCs/>
          <w:sz w:val="24"/>
          <w:szCs w:val="24"/>
        </w:rPr>
      </w:pPr>
      <w:r w:rsidRPr="00B136C0">
        <w:rPr>
          <w:rFonts w:ascii="Times New Roman" w:hAnsi="Times New Roman" w:cs="Times New Roman"/>
          <w:b/>
          <w:bCs/>
          <w:sz w:val="24"/>
          <w:szCs w:val="24"/>
          <w:highlight w:val="yellow"/>
        </w:rPr>
        <w:t>Questions</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br/>
        <w:t xml:space="preserve">4. (A) Perform a trend analysis for ABC co. over a five-year period (2018-2022) for sales, expenses, and net income to understand the relationships between these components. </w:t>
      </w:r>
    </w:p>
    <w:p w:rsidR="005074C9" w:rsidRPr="00B136C0" w:rsidRDefault="005074C9" w:rsidP="00B136C0">
      <w:pPr>
        <w:jc w:val="both"/>
        <w:rPr>
          <w:rFonts w:ascii="Times New Roman" w:hAnsi="Times New Roman" w:cs="Times New Roman"/>
          <w:b/>
          <w:bCs/>
          <w:sz w:val="24"/>
          <w:szCs w:val="24"/>
        </w:rPr>
      </w:pPr>
    </w:p>
    <w:tbl>
      <w:tblPr>
        <w:tblStyle w:val="TableGrid"/>
        <w:tblW w:w="0" w:type="auto"/>
        <w:tblLook w:val="04A0"/>
      </w:tblPr>
      <w:tblGrid>
        <w:gridCol w:w="2310"/>
        <w:gridCol w:w="2310"/>
        <w:gridCol w:w="2311"/>
        <w:gridCol w:w="2311"/>
      </w:tblGrid>
      <w:tr w:rsidR="005074C9" w:rsidRPr="00B136C0" w:rsidTr="00D42EA7">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Year</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2018</w:t>
            </w:r>
          </w:p>
        </w:tc>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Sales</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800,000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Expenses</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600,000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Net Income</w:t>
            </w:r>
          </w:p>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200,000</w:t>
            </w:r>
          </w:p>
        </w:tc>
      </w:tr>
      <w:tr w:rsidR="005074C9" w:rsidRPr="00B136C0" w:rsidTr="00D42EA7">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2019</w:t>
            </w:r>
          </w:p>
        </w:tc>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850,000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620,000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230,000</w:t>
            </w:r>
          </w:p>
        </w:tc>
      </w:tr>
      <w:tr w:rsidR="005074C9" w:rsidRPr="00B136C0" w:rsidTr="00D42EA7">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2020</w:t>
            </w:r>
          </w:p>
        </w:tc>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780,000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640,000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140,000</w:t>
            </w:r>
          </w:p>
        </w:tc>
      </w:tr>
      <w:tr w:rsidR="005074C9" w:rsidRPr="00B136C0" w:rsidTr="00D42EA7">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2021</w:t>
            </w:r>
          </w:p>
        </w:tc>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920,000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700,000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220,000</w:t>
            </w:r>
          </w:p>
        </w:tc>
      </w:tr>
      <w:tr w:rsidR="005074C9" w:rsidRPr="00B136C0" w:rsidTr="00D42EA7">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2022</w:t>
            </w:r>
          </w:p>
        </w:tc>
        <w:tc>
          <w:tcPr>
            <w:tcW w:w="2310"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950,000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720,000</w:t>
            </w:r>
          </w:p>
        </w:tc>
        <w:tc>
          <w:tcPr>
            <w:tcW w:w="2311" w:type="dxa"/>
          </w:tcPr>
          <w:p w:rsidR="005074C9"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Rs. 230,000</w:t>
            </w:r>
          </w:p>
        </w:tc>
      </w:tr>
    </w:tbl>
    <w:p w:rsidR="005074C9" w:rsidRPr="00B136C0" w:rsidRDefault="005074C9" w:rsidP="00B136C0">
      <w:pPr>
        <w:jc w:val="both"/>
        <w:rPr>
          <w:rFonts w:ascii="Times New Roman" w:hAnsi="Times New Roman" w:cs="Times New Roman"/>
          <w:sz w:val="24"/>
          <w:szCs w:val="24"/>
        </w:rPr>
      </w:pPr>
    </w:p>
    <w:p w:rsidR="00345B8D"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(B) ₹ 8,00,000 is the cost of revenue from operations, inventory turnover is 10 times, stock at the beginning is 2.5 times of the stock at the end. Calculate the value of opening and closing stock.</w:t>
      </w:r>
    </w:p>
    <w:p w:rsidR="00345B8D" w:rsidRPr="00B136C0" w:rsidRDefault="00345B8D" w:rsidP="005635EC">
      <w:pPr>
        <w:jc w:val="both"/>
        <w:rPr>
          <w:rFonts w:ascii="Times New Roman" w:hAnsi="Times New Roman" w:cs="Times New Roman"/>
          <w:sz w:val="24"/>
          <w:szCs w:val="24"/>
        </w:rPr>
      </w:pPr>
      <w:r w:rsidRPr="00B136C0">
        <w:rPr>
          <w:rFonts w:ascii="Times New Roman" w:hAnsi="Times New Roman" w:cs="Times New Roman"/>
          <w:sz w:val="24"/>
          <w:szCs w:val="24"/>
        </w:rPr>
        <w:t xml:space="preserve">Ans: To calculate the values of opening and closing stock, we can use the inventory turnover ratio and the cost of revenue from operations. The inventory turnover ratio is defined as the cost of goods sold </w:t>
      </w:r>
    </w:p>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5</w:t>
      </w:r>
      <w:r w:rsidR="00231B36" w:rsidRPr="00B136C0">
        <w:rPr>
          <w:rFonts w:ascii="Times New Roman" w:hAnsi="Times New Roman" w:cs="Times New Roman"/>
          <w:b/>
          <w:bCs/>
          <w:sz w:val="24"/>
          <w:szCs w:val="24"/>
        </w:rPr>
        <w:t xml:space="preserve">. (A) State different techniques of Earnings Management. </w:t>
      </w:r>
    </w:p>
    <w:p w:rsidR="00345B8D"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Ans: </w:t>
      </w:r>
    </w:p>
    <w:p w:rsidR="00345B8D"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Here are several techniques of earnings management: </w:t>
      </w:r>
    </w:p>
    <w:p w:rsidR="00345B8D"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Income Smoothing: </w:t>
      </w:r>
    </w:p>
    <w:p w:rsidR="00345B8D"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Description: </w:t>
      </w:r>
      <w:r w:rsidRPr="00B136C0">
        <w:rPr>
          <w:rFonts w:ascii="Times New Roman" w:hAnsi="Times New Roman" w:cs="Times New Roman"/>
          <w:sz w:val="24"/>
          <w:szCs w:val="24"/>
        </w:rPr>
        <w:t>Income smoothing involves the manipulation of reported earnings to create a more stable and consistent pattern. This technique reduces the volatility of earnings over multiple periods, making the company's financial performance appear more predictable.</w:t>
      </w:r>
    </w:p>
    <w:p w:rsidR="00345B8D" w:rsidRDefault="00345B8D" w:rsidP="005635EC">
      <w:pPr>
        <w:jc w:val="both"/>
        <w:rPr>
          <w:rFonts w:ascii="Times New Roman" w:hAnsi="Times New Roman" w:cs="Times New Roman"/>
          <w:sz w:val="24"/>
          <w:szCs w:val="24"/>
        </w:rPr>
      </w:pPr>
      <w:r w:rsidRPr="00B136C0">
        <w:rPr>
          <w:rFonts w:ascii="Times New Roman" w:hAnsi="Times New Roman" w:cs="Times New Roman"/>
          <w:b/>
          <w:bCs/>
          <w:sz w:val="24"/>
          <w:szCs w:val="24"/>
        </w:rPr>
        <w:t xml:space="preserve">Method: </w:t>
      </w:r>
      <w:r w:rsidRPr="00B136C0">
        <w:rPr>
          <w:rFonts w:ascii="Times New Roman" w:hAnsi="Times New Roman" w:cs="Times New Roman"/>
          <w:sz w:val="24"/>
          <w:szCs w:val="24"/>
        </w:rPr>
        <w:t xml:space="preserve">Managers may </w:t>
      </w:r>
    </w:p>
    <w:p w:rsidR="005635EC" w:rsidRPr="00B136C0" w:rsidRDefault="005635EC" w:rsidP="005635EC">
      <w:pPr>
        <w:jc w:val="both"/>
        <w:rPr>
          <w:rFonts w:ascii="Times New Roman" w:hAnsi="Times New Roman" w:cs="Times New Roman"/>
          <w:b/>
          <w:bCs/>
          <w:sz w:val="24"/>
          <w:szCs w:val="24"/>
        </w:rPr>
      </w:pPr>
    </w:p>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(B) Explain different methods used for Financial Forecasting.</w:t>
      </w:r>
    </w:p>
    <w:p w:rsidR="00B136C0"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Ans: Here are some common methods used for financial forecasting: </w:t>
      </w:r>
    </w:p>
    <w:p w:rsidR="00B136C0" w:rsidRPr="00B136C0" w:rsidRDefault="00345B8D"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Historical or Trend Analysis: </w:t>
      </w:r>
    </w:p>
    <w:p w:rsidR="00345B8D" w:rsidRPr="00B136C0" w:rsidRDefault="00345B8D" w:rsidP="00B136C0">
      <w:pPr>
        <w:jc w:val="both"/>
        <w:rPr>
          <w:rFonts w:ascii="Times New Roman" w:hAnsi="Times New Roman" w:cs="Times New Roman"/>
          <w:sz w:val="24"/>
          <w:szCs w:val="24"/>
        </w:rPr>
      </w:pPr>
      <w:r w:rsidRPr="00B136C0">
        <w:rPr>
          <w:rFonts w:ascii="Times New Roman" w:hAnsi="Times New Roman" w:cs="Times New Roman"/>
          <w:b/>
          <w:bCs/>
          <w:sz w:val="24"/>
          <w:szCs w:val="24"/>
        </w:rPr>
        <w:lastRenderedPageBreak/>
        <w:t>Description:</w:t>
      </w:r>
      <w:r w:rsidRPr="00B136C0">
        <w:rPr>
          <w:rFonts w:ascii="Times New Roman" w:hAnsi="Times New Roman" w:cs="Times New Roman"/>
          <w:sz w:val="24"/>
          <w:szCs w:val="24"/>
        </w:rPr>
        <w:t xml:space="preserve"> This method involves analyzing historical financial data to identify patterns and trends. By extrapolating past performance, organizations can make assumptions about future trends. </w:t>
      </w:r>
    </w:p>
    <w:p w:rsidR="00345B8D" w:rsidRPr="00B136C0" w:rsidRDefault="00345B8D" w:rsidP="00B136C0">
      <w:pPr>
        <w:jc w:val="both"/>
        <w:rPr>
          <w:rFonts w:ascii="Times New Roman" w:hAnsi="Times New Roman" w:cs="Times New Roman"/>
          <w:sz w:val="24"/>
          <w:szCs w:val="24"/>
        </w:rPr>
      </w:pPr>
      <w:r w:rsidRPr="00B136C0">
        <w:rPr>
          <w:rFonts w:ascii="Times New Roman" w:hAnsi="Times New Roman" w:cs="Times New Roman"/>
          <w:b/>
          <w:bCs/>
          <w:sz w:val="24"/>
          <w:szCs w:val="24"/>
        </w:rPr>
        <w:t>Pros:</w:t>
      </w:r>
      <w:r w:rsidRPr="00B136C0">
        <w:rPr>
          <w:rFonts w:ascii="Times New Roman" w:hAnsi="Times New Roman" w:cs="Times New Roman"/>
          <w:sz w:val="24"/>
          <w:szCs w:val="24"/>
        </w:rPr>
        <w:t xml:space="preserve"> Simple and easy to implement, especially when historical data is readily available. </w:t>
      </w:r>
    </w:p>
    <w:p w:rsidR="00231B36" w:rsidRDefault="00345B8D" w:rsidP="005635EC">
      <w:pPr>
        <w:jc w:val="both"/>
        <w:rPr>
          <w:rFonts w:ascii="Times New Roman" w:hAnsi="Times New Roman" w:cs="Times New Roman"/>
          <w:sz w:val="24"/>
          <w:szCs w:val="24"/>
        </w:rPr>
      </w:pPr>
      <w:r w:rsidRPr="00B136C0">
        <w:rPr>
          <w:rFonts w:ascii="Times New Roman" w:hAnsi="Times New Roman" w:cs="Times New Roman"/>
          <w:b/>
          <w:bCs/>
          <w:sz w:val="24"/>
          <w:szCs w:val="24"/>
        </w:rPr>
        <w:t>Cons:</w:t>
      </w:r>
      <w:r w:rsidRPr="00B136C0">
        <w:rPr>
          <w:rFonts w:ascii="Times New Roman" w:hAnsi="Times New Roman" w:cs="Times New Roman"/>
          <w:sz w:val="24"/>
          <w:szCs w:val="24"/>
        </w:rPr>
        <w:t xml:space="preserve"> Assumes that historical trends will continue, which may not account for changes in market conditions. </w:t>
      </w:r>
    </w:p>
    <w:p w:rsidR="005635EC" w:rsidRPr="00B136C0" w:rsidRDefault="005635EC" w:rsidP="005635EC">
      <w:pPr>
        <w:jc w:val="both"/>
        <w:rPr>
          <w:rFonts w:ascii="Times New Roman" w:hAnsi="Times New Roman" w:cs="Times New Roman"/>
          <w:sz w:val="24"/>
          <w:szCs w:val="24"/>
        </w:rPr>
      </w:pPr>
    </w:p>
    <w:p w:rsidR="00345B8D" w:rsidRPr="00B136C0" w:rsidRDefault="00345B8D" w:rsidP="00B136C0">
      <w:pPr>
        <w:jc w:val="both"/>
        <w:rPr>
          <w:rFonts w:ascii="Times New Roman" w:hAnsi="Times New Roman" w:cs="Times New Roman"/>
          <w:sz w:val="24"/>
          <w:szCs w:val="24"/>
        </w:rPr>
      </w:pPr>
    </w:p>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6. </w:t>
      </w:r>
      <w:proofErr w:type="gramStart"/>
      <w:r w:rsidR="00B136C0" w:rsidRPr="00B136C0">
        <w:rPr>
          <w:rFonts w:ascii="Times New Roman" w:hAnsi="Times New Roman" w:cs="Times New Roman"/>
          <w:b/>
          <w:bCs/>
          <w:sz w:val="24"/>
          <w:szCs w:val="24"/>
        </w:rPr>
        <w:t>From</w:t>
      </w:r>
      <w:proofErr w:type="gramEnd"/>
      <w:r w:rsidRPr="00B136C0">
        <w:rPr>
          <w:rFonts w:ascii="Times New Roman" w:hAnsi="Times New Roman" w:cs="Times New Roman"/>
          <w:b/>
          <w:bCs/>
          <w:sz w:val="24"/>
          <w:szCs w:val="24"/>
        </w:rPr>
        <w:t xml:space="preserve"> the following Balance sheet of a SGRCS ltd for the year 2021 and 2022. Prepare a comparative Balance sheet and comment on the financial position of the concern:</w:t>
      </w:r>
    </w:p>
    <w:p w:rsidR="00231B36" w:rsidRPr="00B136C0" w:rsidRDefault="00231B36" w:rsidP="00B136C0">
      <w:pPr>
        <w:jc w:val="both"/>
        <w:rPr>
          <w:rFonts w:ascii="Times New Roman" w:hAnsi="Times New Roman" w:cs="Times New Roman"/>
          <w:b/>
          <w:bCs/>
          <w:sz w:val="24"/>
          <w:szCs w:val="24"/>
        </w:rPr>
      </w:pPr>
    </w:p>
    <w:tbl>
      <w:tblPr>
        <w:tblStyle w:val="TableGrid"/>
        <w:tblW w:w="0" w:type="auto"/>
        <w:tblLook w:val="04A0"/>
      </w:tblPr>
      <w:tblGrid>
        <w:gridCol w:w="1540"/>
        <w:gridCol w:w="1540"/>
        <w:gridCol w:w="1540"/>
        <w:gridCol w:w="1540"/>
        <w:gridCol w:w="1541"/>
        <w:gridCol w:w="1541"/>
      </w:tblGrid>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Liabilities</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2022</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2023</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Assets</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2022</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2023</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Equity Share capital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6,00,000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8,00,000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Land &amp; Buildings</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3,70,000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2,70,000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Reserves &amp; Surplus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3,30,000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2,22,000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Plant &amp; machinery</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4,00,000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6,00,000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Debentures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3,00,000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Furniture &amp; Fixtures</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25,000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Long-term loans on mortgage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1,50,000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Other fixed assets</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25,000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30,000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Bills payable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50,000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45,000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Cash in hand and bank</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80,000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Sundry creditors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1,00,000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1,20,000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Bills receivable</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1,50,000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90,000</w:t>
            </w:r>
          </w:p>
        </w:tc>
      </w:tr>
      <w:tr w:rsidR="00231B36" w:rsidRPr="00B136C0" w:rsidTr="00231B36">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Other current Liabilities </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5,000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10,000</w:t>
            </w: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Sundry Debtors</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2,50,000</w:t>
            </w:r>
          </w:p>
        </w:tc>
      </w:tr>
      <w:tr w:rsidR="00231B36" w:rsidRPr="00B136C0" w:rsidTr="00231B36">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 xml:space="preserve">Stock </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2,50,000</w:t>
            </w:r>
          </w:p>
        </w:tc>
        <w:tc>
          <w:tcPr>
            <w:tcW w:w="1541" w:type="dxa"/>
          </w:tcPr>
          <w:p w:rsidR="00231B36" w:rsidRPr="00B136C0" w:rsidRDefault="005074C9"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3,50,000</w:t>
            </w:r>
          </w:p>
        </w:tc>
      </w:tr>
      <w:tr w:rsidR="00231B36" w:rsidRPr="00B136C0" w:rsidTr="00231B36">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231B36" w:rsidP="00B136C0">
            <w:pPr>
              <w:jc w:val="both"/>
              <w:rPr>
                <w:rFonts w:ascii="Times New Roman" w:hAnsi="Times New Roman" w:cs="Times New Roman"/>
                <w:b/>
                <w:bCs/>
                <w:sz w:val="24"/>
                <w:szCs w:val="24"/>
              </w:rPr>
            </w:pPr>
          </w:p>
        </w:tc>
        <w:tc>
          <w:tcPr>
            <w:tcW w:w="1540"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Prepaid Expenses</w:t>
            </w:r>
          </w:p>
        </w:tc>
        <w:tc>
          <w:tcPr>
            <w:tcW w:w="1541" w:type="dxa"/>
          </w:tcPr>
          <w:p w:rsidR="00231B36" w:rsidRPr="00B136C0" w:rsidRDefault="00231B36" w:rsidP="00B136C0">
            <w:pPr>
              <w:jc w:val="both"/>
              <w:rPr>
                <w:rFonts w:ascii="Times New Roman" w:hAnsi="Times New Roman" w:cs="Times New Roman"/>
                <w:b/>
                <w:bCs/>
                <w:sz w:val="24"/>
                <w:szCs w:val="24"/>
              </w:rPr>
            </w:pPr>
          </w:p>
        </w:tc>
        <w:tc>
          <w:tcPr>
            <w:tcW w:w="1541"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2,000</w:t>
            </w:r>
          </w:p>
        </w:tc>
      </w:tr>
      <w:tr w:rsidR="00231B36" w:rsidRPr="00B136C0" w:rsidTr="00231B36">
        <w:tc>
          <w:tcPr>
            <w:tcW w:w="1540"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Total</w:t>
            </w:r>
          </w:p>
        </w:tc>
        <w:tc>
          <w:tcPr>
            <w:tcW w:w="1540"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14,35,000</w:t>
            </w:r>
          </w:p>
        </w:tc>
        <w:tc>
          <w:tcPr>
            <w:tcW w:w="1540"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16,97,000</w:t>
            </w:r>
          </w:p>
        </w:tc>
        <w:tc>
          <w:tcPr>
            <w:tcW w:w="1540"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Total</w:t>
            </w:r>
          </w:p>
        </w:tc>
        <w:tc>
          <w:tcPr>
            <w:tcW w:w="1541"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14,35,000</w:t>
            </w:r>
          </w:p>
        </w:tc>
        <w:tc>
          <w:tcPr>
            <w:tcW w:w="1541" w:type="dxa"/>
          </w:tcPr>
          <w:p w:rsidR="00231B36" w:rsidRPr="00B136C0" w:rsidRDefault="00231B36"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16,97,000</w:t>
            </w:r>
          </w:p>
        </w:tc>
      </w:tr>
    </w:tbl>
    <w:p w:rsidR="00231B36" w:rsidRPr="00B136C0" w:rsidRDefault="00231B36" w:rsidP="00B136C0">
      <w:pPr>
        <w:jc w:val="both"/>
        <w:rPr>
          <w:rFonts w:ascii="Times New Roman" w:hAnsi="Times New Roman" w:cs="Times New Roman"/>
          <w:b/>
          <w:bCs/>
          <w:sz w:val="24"/>
          <w:szCs w:val="24"/>
        </w:rPr>
      </w:pPr>
    </w:p>
    <w:p w:rsidR="00A25BAA" w:rsidRPr="00B136C0" w:rsidRDefault="00B136C0"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Sol: -Let's prepare a comparative balance sheet for SGRCS Ltd for the years 2022 and 2023:</w:t>
      </w:r>
    </w:p>
    <w:p w:rsidR="00B136C0" w:rsidRPr="00B136C0" w:rsidRDefault="00B136C0" w:rsidP="00B136C0">
      <w:pPr>
        <w:jc w:val="both"/>
        <w:rPr>
          <w:rFonts w:ascii="Times New Roman" w:hAnsi="Times New Roman" w:cs="Times New Roman"/>
          <w:b/>
          <w:bCs/>
          <w:sz w:val="24"/>
          <w:szCs w:val="24"/>
        </w:rPr>
      </w:pPr>
    </w:p>
    <w:p w:rsidR="00B136C0" w:rsidRPr="00B136C0" w:rsidRDefault="00B136C0" w:rsidP="00B136C0">
      <w:pPr>
        <w:jc w:val="both"/>
        <w:rPr>
          <w:rFonts w:ascii="Times New Roman" w:hAnsi="Times New Roman" w:cs="Times New Roman"/>
          <w:b/>
          <w:bCs/>
          <w:sz w:val="24"/>
          <w:szCs w:val="24"/>
        </w:rPr>
      </w:pPr>
      <w:r w:rsidRPr="00B136C0">
        <w:rPr>
          <w:rFonts w:ascii="Times New Roman" w:hAnsi="Times New Roman" w:cs="Times New Roman"/>
          <w:b/>
          <w:bCs/>
          <w:sz w:val="24"/>
          <w:szCs w:val="24"/>
        </w:rPr>
        <w:t>---------------------------------------------------------------------</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SGRCS Ltd</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Comparative Balance Sheet</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lastRenderedPageBreak/>
        <w:t>As of December 31, 2022 and 2023</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       2022 (Rs.)   |       2023 (Rs.)</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w:t>
      </w:r>
    </w:p>
    <w:p w:rsidR="00B136C0" w:rsidRPr="00B136C0" w:rsidRDefault="00B136C0" w:rsidP="00B136C0">
      <w:pPr>
        <w:rPr>
          <w:rFonts w:ascii="Times New Roman" w:hAnsi="Times New Roman" w:cs="Times New Roman"/>
          <w:b/>
          <w:bCs/>
          <w:sz w:val="24"/>
          <w:szCs w:val="24"/>
        </w:rPr>
      </w:pPr>
      <w:r w:rsidRPr="00B136C0">
        <w:rPr>
          <w:rFonts w:ascii="Times New Roman" w:hAnsi="Times New Roman" w:cs="Times New Roman"/>
          <w:b/>
          <w:bCs/>
          <w:sz w:val="24"/>
          <w:szCs w:val="24"/>
        </w:rPr>
        <w:t>Liabilities                  |                    |</w:t>
      </w:r>
    </w:p>
    <w:p w:rsidR="005074C9" w:rsidRPr="00B136C0" w:rsidRDefault="005074C9" w:rsidP="00B136C0">
      <w:pPr>
        <w:jc w:val="both"/>
        <w:rPr>
          <w:rFonts w:ascii="Times New Roman" w:hAnsi="Times New Roman" w:cs="Times New Roman"/>
          <w:sz w:val="24"/>
          <w:szCs w:val="24"/>
        </w:rPr>
      </w:pPr>
    </w:p>
    <w:sectPr w:rsidR="005074C9" w:rsidRPr="00B136C0" w:rsidSect="000D64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23D08"/>
    <w:rsid w:val="00035C25"/>
    <w:rsid w:val="000C275D"/>
    <w:rsid w:val="000D64A6"/>
    <w:rsid w:val="00231B36"/>
    <w:rsid w:val="00345B8D"/>
    <w:rsid w:val="005074C9"/>
    <w:rsid w:val="00523D08"/>
    <w:rsid w:val="005635EC"/>
    <w:rsid w:val="00827AB3"/>
    <w:rsid w:val="00934AFA"/>
    <w:rsid w:val="00A25BAA"/>
    <w:rsid w:val="00B136C0"/>
    <w:rsid w:val="00BE2865"/>
    <w:rsid w:val="00C14C5B"/>
    <w:rsid w:val="00CF6972"/>
    <w:rsid w:val="00D42EA7"/>
    <w:rsid w:val="00D95B8A"/>
    <w:rsid w:val="00DC3816"/>
    <w:rsid w:val="00E7615D"/>
    <w:rsid w:val="00F42B05"/>
    <w:rsid w:val="00FE4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B3"/>
    <w:pPr>
      <w:ind w:left="720"/>
      <w:contextualSpacing/>
    </w:pPr>
  </w:style>
  <w:style w:type="table" w:styleId="TableGrid">
    <w:name w:val="Table Grid"/>
    <w:basedOn w:val="TableNormal"/>
    <w:uiPriority w:val="39"/>
    <w:rsid w:val="00827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86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E2865"/>
    <w:rPr>
      <w:rFonts w:ascii="Tahoma" w:hAnsi="Tahoma" w:cs="Mangal"/>
      <w:sz w:val="16"/>
      <w:szCs w:val="14"/>
    </w:rPr>
  </w:style>
  <w:style w:type="character" w:styleId="Hyperlink">
    <w:name w:val="Hyperlink"/>
    <w:basedOn w:val="DefaultParagraphFont"/>
    <w:uiPriority w:val="99"/>
    <w:semiHidden/>
    <w:unhideWhenUsed/>
    <w:rsid w:val="005635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B3"/>
    <w:pPr>
      <w:ind w:left="720"/>
      <w:contextualSpacing/>
    </w:pPr>
  </w:style>
  <w:style w:type="table" w:styleId="TableGrid">
    <w:name w:val="Table Grid"/>
    <w:basedOn w:val="TableNormal"/>
    <w:uiPriority w:val="39"/>
    <w:rsid w:val="00827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86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E286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429154260">
      <w:bodyDiv w:val="1"/>
      <w:marLeft w:val="0"/>
      <w:marRight w:val="0"/>
      <w:marTop w:val="0"/>
      <w:marBottom w:val="0"/>
      <w:divBdr>
        <w:top w:val="none" w:sz="0" w:space="0" w:color="auto"/>
        <w:left w:val="none" w:sz="0" w:space="0" w:color="auto"/>
        <w:bottom w:val="none" w:sz="0" w:space="0" w:color="auto"/>
        <w:right w:val="none" w:sz="0" w:space="0" w:color="auto"/>
      </w:divBdr>
    </w:div>
    <w:div w:id="17000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2023-12-30T11:20:00Z</dcterms:created>
  <dcterms:modified xsi:type="dcterms:W3CDTF">2024-01-02T05:45:00Z</dcterms:modified>
</cp:coreProperties>
</file>