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369"/>
        <w:gridCol w:w="5873"/>
      </w:tblGrid>
      <w:tr w:rsidR="00021DD2" w:rsidRPr="004B06DA" w:rsidTr="00B77F8D">
        <w:trPr>
          <w:jc w:val="center"/>
        </w:trPr>
        <w:tc>
          <w:tcPr>
            <w:tcW w:w="3369" w:type="dxa"/>
          </w:tcPr>
          <w:p w:rsidR="00021DD2" w:rsidRPr="004B06DA" w:rsidRDefault="00B77F8D" w:rsidP="00B77F8D">
            <w:pPr>
              <w:spacing w:line="360" w:lineRule="auto"/>
              <w:jc w:val="both"/>
              <w:rPr>
                <w:b/>
                <w:sz w:val="24"/>
                <w:szCs w:val="24"/>
              </w:rPr>
            </w:pPr>
            <w:r w:rsidRPr="004B06DA">
              <w:rPr>
                <w:b/>
                <w:sz w:val="24"/>
                <w:szCs w:val="24"/>
              </w:rPr>
              <w:t>SESSION</w:t>
            </w:r>
          </w:p>
        </w:tc>
        <w:tc>
          <w:tcPr>
            <w:tcW w:w="5873" w:type="dxa"/>
          </w:tcPr>
          <w:p w:rsidR="00021DD2" w:rsidRPr="004B06DA" w:rsidRDefault="00B77F8D" w:rsidP="00B77F8D">
            <w:pPr>
              <w:spacing w:line="360" w:lineRule="auto"/>
              <w:jc w:val="both"/>
              <w:rPr>
                <w:b/>
                <w:sz w:val="24"/>
                <w:szCs w:val="24"/>
              </w:rPr>
            </w:pPr>
            <w:r w:rsidRPr="004B06DA">
              <w:rPr>
                <w:b/>
                <w:sz w:val="24"/>
                <w:szCs w:val="24"/>
              </w:rPr>
              <w:t>JULY-AUGUST 2025</w:t>
            </w:r>
          </w:p>
        </w:tc>
      </w:tr>
      <w:tr w:rsidR="00021DD2" w:rsidRPr="004B06DA" w:rsidTr="00B77F8D">
        <w:trPr>
          <w:jc w:val="center"/>
        </w:trPr>
        <w:tc>
          <w:tcPr>
            <w:tcW w:w="3369" w:type="dxa"/>
          </w:tcPr>
          <w:p w:rsidR="00021DD2" w:rsidRPr="004B06DA" w:rsidRDefault="00B77F8D" w:rsidP="00B77F8D">
            <w:pPr>
              <w:spacing w:line="360" w:lineRule="auto"/>
              <w:jc w:val="both"/>
              <w:rPr>
                <w:b/>
                <w:sz w:val="24"/>
                <w:szCs w:val="24"/>
              </w:rPr>
            </w:pPr>
            <w:r w:rsidRPr="004B06DA">
              <w:rPr>
                <w:b/>
                <w:sz w:val="24"/>
                <w:szCs w:val="24"/>
              </w:rPr>
              <w:t>PROGRAM</w:t>
            </w:r>
          </w:p>
        </w:tc>
        <w:tc>
          <w:tcPr>
            <w:tcW w:w="5873" w:type="dxa"/>
          </w:tcPr>
          <w:p w:rsidR="00021DD2" w:rsidRPr="004B06DA" w:rsidRDefault="00B77F8D" w:rsidP="00B77F8D">
            <w:pPr>
              <w:spacing w:line="360" w:lineRule="auto"/>
              <w:jc w:val="both"/>
              <w:rPr>
                <w:b/>
                <w:sz w:val="24"/>
                <w:szCs w:val="24"/>
              </w:rPr>
            </w:pPr>
            <w:r w:rsidRPr="004B06DA">
              <w:rPr>
                <w:b/>
                <w:sz w:val="24"/>
                <w:szCs w:val="24"/>
              </w:rPr>
              <w:t>MASTER OF BUSINESS ADMINISTRATION (MBA)</w:t>
            </w:r>
          </w:p>
        </w:tc>
      </w:tr>
      <w:tr w:rsidR="00021DD2" w:rsidRPr="004B06DA" w:rsidTr="00B77F8D">
        <w:trPr>
          <w:jc w:val="center"/>
        </w:trPr>
        <w:tc>
          <w:tcPr>
            <w:tcW w:w="3369" w:type="dxa"/>
          </w:tcPr>
          <w:p w:rsidR="00021DD2" w:rsidRPr="004B06DA" w:rsidRDefault="00B77F8D" w:rsidP="00B77F8D">
            <w:pPr>
              <w:spacing w:line="360" w:lineRule="auto"/>
              <w:jc w:val="both"/>
              <w:rPr>
                <w:b/>
                <w:sz w:val="24"/>
                <w:szCs w:val="24"/>
              </w:rPr>
            </w:pPr>
            <w:r w:rsidRPr="004B06DA">
              <w:rPr>
                <w:b/>
                <w:sz w:val="24"/>
                <w:szCs w:val="24"/>
              </w:rPr>
              <w:t>SEMESTER</w:t>
            </w:r>
          </w:p>
        </w:tc>
        <w:tc>
          <w:tcPr>
            <w:tcW w:w="5873" w:type="dxa"/>
          </w:tcPr>
          <w:p w:rsidR="00021DD2" w:rsidRPr="004B06DA" w:rsidRDefault="00B77F8D" w:rsidP="00B77F8D">
            <w:pPr>
              <w:spacing w:line="360" w:lineRule="auto"/>
              <w:jc w:val="both"/>
              <w:rPr>
                <w:b/>
                <w:sz w:val="24"/>
                <w:szCs w:val="24"/>
              </w:rPr>
            </w:pPr>
            <w:r w:rsidRPr="004B06DA">
              <w:rPr>
                <w:b/>
                <w:sz w:val="24"/>
                <w:szCs w:val="24"/>
              </w:rPr>
              <w:t>II</w:t>
            </w:r>
          </w:p>
        </w:tc>
      </w:tr>
      <w:tr w:rsidR="00021DD2" w:rsidRPr="004B06DA" w:rsidTr="00B77F8D">
        <w:trPr>
          <w:jc w:val="center"/>
        </w:trPr>
        <w:tc>
          <w:tcPr>
            <w:tcW w:w="3369" w:type="dxa"/>
          </w:tcPr>
          <w:p w:rsidR="00021DD2" w:rsidRPr="004B06DA" w:rsidRDefault="00B77F8D" w:rsidP="00B77F8D">
            <w:pPr>
              <w:spacing w:line="360" w:lineRule="auto"/>
              <w:jc w:val="both"/>
              <w:rPr>
                <w:b/>
                <w:sz w:val="24"/>
                <w:szCs w:val="24"/>
              </w:rPr>
            </w:pPr>
            <w:r w:rsidRPr="004B06DA">
              <w:rPr>
                <w:b/>
                <w:sz w:val="24"/>
                <w:szCs w:val="24"/>
              </w:rPr>
              <w:t>COURSE CODE &amp; NAME</w:t>
            </w:r>
          </w:p>
        </w:tc>
        <w:tc>
          <w:tcPr>
            <w:tcW w:w="5873" w:type="dxa"/>
          </w:tcPr>
          <w:p w:rsidR="00021DD2" w:rsidRPr="004B06DA" w:rsidRDefault="00B77F8D" w:rsidP="00B77F8D">
            <w:pPr>
              <w:spacing w:line="360" w:lineRule="auto"/>
              <w:jc w:val="both"/>
              <w:rPr>
                <w:b/>
                <w:sz w:val="24"/>
                <w:szCs w:val="24"/>
              </w:rPr>
            </w:pPr>
            <w:r w:rsidRPr="004B06DA">
              <w:rPr>
                <w:b/>
                <w:sz w:val="24"/>
                <w:szCs w:val="24"/>
              </w:rPr>
              <w:t>DMBA217 MANAGEMENT ACCOUNTING</w:t>
            </w:r>
          </w:p>
        </w:tc>
      </w:tr>
      <w:tr w:rsidR="00021DD2" w:rsidRPr="004B06DA" w:rsidTr="00B77F8D">
        <w:trPr>
          <w:jc w:val="center"/>
        </w:trPr>
        <w:tc>
          <w:tcPr>
            <w:tcW w:w="3369" w:type="dxa"/>
          </w:tcPr>
          <w:p w:rsidR="00021DD2" w:rsidRPr="004B06DA" w:rsidRDefault="00021DD2" w:rsidP="00B77F8D">
            <w:pPr>
              <w:spacing w:line="360" w:lineRule="auto"/>
              <w:jc w:val="both"/>
              <w:rPr>
                <w:b/>
                <w:sz w:val="24"/>
                <w:szCs w:val="24"/>
              </w:rPr>
            </w:pPr>
          </w:p>
        </w:tc>
        <w:tc>
          <w:tcPr>
            <w:tcW w:w="5873" w:type="dxa"/>
          </w:tcPr>
          <w:p w:rsidR="00021DD2" w:rsidRPr="004B06DA" w:rsidRDefault="00021DD2" w:rsidP="00B77F8D">
            <w:pPr>
              <w:spacing w:line="360" w:lineRule="auto"/>
              <w:jc w:val="both"/>
              <w:rPr>
                <w:b/>
                <w:sz w:val="24"/>
                <w:szCs w:val="24"/>
              </w:rPr>
            </w:pPr>
          </w:p>
        </w:tc>
      </w:tr>
      <w:tr w:rsidR="00021DD2" w:rsidRPr="004B06DA" w:rsidTr="00B77F8D">
        <w:trPr>
          <w:jc w:val="center"/>
        </w:trPr>
        <w:tc>
          <w:tcPr>
            <w:tcW w:w="3369" w:type="dxa"/>
          </w:tcPr>
          <w:p w:rsidR="00021DD2" w:rsidRPr="004B06DA" w:rsidRDefault="00021DD2" w:rsidP="00B77F8D">
            <w:pPr>
              <w:spacing w:line="360" w:lineRule="auto"/>
              <w:jc w:val="both"/>
              <w:rPr>
                <w:b/>
                <w:sz w:val="24"/>
                <w:szCs w:val="24"/>
              </w:rPr>
            </w:pPr>
          </w:p>
        </w:tc>
        <w:tc>
          <w:tcPr>
            <w:tcW w:w="5873" w:type="dxa"/>
          </w:tcPr>
          <w:p w:rsidR="00040775" w:rsidRPr="004B06DA" w:rsidRDefault="00040775" w:rsidP="00B77F8D">
            <w:pPr>
              <w:spacing w:line="360" w:lineRule="auto"/>
              <w:jc w:val="both"/>
              <w:rPr>
                <w:b/>
                <w:sz w:val="24"/>
                <w:szCs w:val="24"/>
              </w:rPr>
            </w:pPr>
          </w:p>
        </w:tc>
      </w:tr>
    </w:tbl>
    <w:p w:rsidR="008A05BE" w:rsidRPr="004B06DA" w:rsidRDefault="008A05BE" w:rsidP="00B77F8D">
      <w:pPr>
        <w:spacing w:line="360" w:lineRule="auto"/>
        <w:jc w:val="both"/>
        <w:rPr>
          <w:rFonts w:ascii="Times New Roman" w:hAnsi="Times New Roman" w:cs="Times New Roman"/>
          <w:b/>
          <w:sz w:val="24"/>
          <w:szCs w:val="24"/>
        </w:rPr>
      </w:pPr>
    </w:p>
    <w:p w:rsidR="0022778C" w:rsidRPr="004B06DA" w:rsidRDefault="0022778C" w:rsidP="0022778C">
      <w:pPr>
        <w:spacing w:line="360" w:lineRule="auto"/>
        <w:jc w:val="center"/>
        <w:rPr>
          <w:rFonts w:ascii="Times New Roman" w:hAnsi="Times New Roman" w:cs="Times New Roman"/>
          <w:b/>
          <w:sz w:val="24"/>
          <w:szCs w:val="24"/>
        </w:rPr>
      </w:pPr>
    </w:p>
    <w:p w:rsidR="00B77F8D" w:rsidRPr="004B06DA" w:rsidRDefault="00B77F8D" w:rsidP="0022778C">
      <w:pPr>
        <w:spacing w:line="360" w:lineRule="auto"/>
        <w:jc w:val="center"/>
        <w:rPr>
          <w:rFonts w:ascii="Times New Roman" w:hAnsi="Times New Roman" w:cs="Times New Roman"/>
          <w:b/>
          <w:sz w:val="24"/>
          <w:szCs w:val="24"/>
        </w:rPr>
      </w:pPr>
      <w:r w:rsidRPr="004B06DA">
        <w:rPr>
          <w:rFonts w:ascii="Times New Roman" w:hAnsi="Times New Roman" w:cs="Times New Roman"/>
          <w:b/>
          <w:sz w:val="24"/>
          <w:szCs w:val="24"/>
        </w:rPr>
        <w:t>Assignment Set – 1</w:t>
      </w:r>
    </w:p>
    <w:p w:rsidR="00B77F8D" w:rsidRDefault="00B77F8D" w:rsidP="00B77F8D">
      <w:pPr>
        <w:spacing w:line="360" w:lineRule="auto"/>
        <w:jc w:val="both"/>
        <w:rPr>
          <w:rFonts w:ascii="Times New Roman" w:hAnsi="Times New Roman" w:cs="Times New Roman"/>
          <w:b/>
          <w:sz w:val="24"/>
          <w:szCs w:val="24"/>
        </w:rPr>
      </w:pPr>
    </w:p>
    <w:p w:rsidR="004B06DA" w:rsidRPr="004B06DA" w:rsidRDefault="004B06DA" w:rsidP="00B77F8D">
      <w:pPr>
        <w:spacing w:line="360" w:lineRule="auto"/>
        <w:jc w:val="both"/>
        <w:rPr>
          <w:rFonts w:ascii="Times New Roman" w:hAnsi="Times New Roman" w:cs="Times New Roman"/>
          <w:b/>
          <w:sz w:val="24"/>
          <w:szCs w:val="24"/>
        </w:rPr>
      </w:pPr>
    </w:p>
    <w:p w:rsidR="004B06DA" w:rsidRDefault="0022778C" w:rsidP="0022778C">
      <w:pPr>
        <w:spacing w:line="360" w:lineRule="auto"/>
        <w:jc w:val="both"/>
        <w:rPr>
          <w:rFonts w:ascii="Times New Roman" w:hAnsi="Times New Roman" w:cs="Times New Roman"/>
          <w:b/>
          <w:sz w:val="24"/>
          <w:szCs w:val="24"/>
        </w:rPr>
      </w:pPr>
      <w:r w:rsidRPr="004B06DA">
        <w:rPr>
          <w:rFonts w:ascii="Times New Roman" w:hAnsi="Times New Roman" w:cs="Times New Roman"/>
          <w:b/>
          <w:sz w:val="24"/>
          <w:szCs w:val="24"/>
        </w:rPr>
        <w:t>Q</w:t>
      </w:r>
      <w:r w:rsidR="00B77F8D" w:rsidRPr="004B06DA">
        <w:rPr>
          <w:rFonts w:ascii="Times New Roman" w:hAnsi="Times New Roman" w:cs="Times New Roman"/>
          <w:b/>
          <w:sz w:val="24"/>
          <w:szCs w:val="24"/>
        </w:rPr>
        <w:t>1. Explain Management Accounting and highlight key challenges of implementing management acc</w:t>
      </w:r>
      <w:r w:rsidRPr="004B06DA">
        <w:rPr>
          <w:rFonts w:ascii="Times New Roman" w:hAnsi="Times New Roman" w:cs="Times New Roman"/>
          <w:b/>
          <w:sz w:val="24"/>
          <w:szCs w:val="24"/>
        </w:rPr>
        <w:t>ounting in organisations?</w:t>
      </w:r>
      <w:r w:rsidRPr="004B06DA">
        <w:rPr>
          <w:rFonts w:ascii="Times New Roman" w:hAnsi="Times New Roman" w:cs="Times New Roman"/>
          <w:b/>
          <w:sz w:val="24"/>
          <w:szCs w:val="24"/>
        </w:rPr>
        <w:tab/>
        <w:t>3+7</w:t>
      </w:r>
      <w:r w:rsidRPr="004B06DA">
        <w:rPr>
          <w:rFonts w:ascii="Times New Roman" w:hAnsi="Times New Roman" w:cs="Times New Roman"/>
          <w:b/>
          <w:sz w:val="24"/>
          <w:szCs w:val="24"/>
        </w:rPr>
        <w:tab/>
      </w:r>
    </w:p>
    <w:p w:rsidR="004B06DA" w:rsidRDefault="004B06DA" w:rsidP="0022778C">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1.</w:t>
      </w:r>
      <w:proofErr w:type="gramEnd"/>
    </w:p>
    <w:p w:rsidR="0022778C" w:rsidRPr="004B06DA" w:rsidRDefault="0022778C" w:rsidP="0022778C">
      <w:pPr>
        <w:spacing w:line="360" w:lineRule="auto"/>
        <w:jc w:val="both"/>
        <w:rPr>
          <w:rFonts w:ascii="Times New Roman" w:hAnsi="Times New Roman" w:cs="Times New Roman"/>
          <w:b/>
          <w:sz w:val="24"/>
          <w:szCs w:val="24"/>
        </w:rPr>
      </w:pPr>
      <w:r w:rsidRPr="004B06DA">
        <w:rPr>
          <w:rFonts w:ascii="Times New Roman" w:hAnsi="Times New Roman" w:cs="Times New Roman"/>
          <w:sz w:val="24"/>
          <w:szCs w:val="24"/>
          <w:lang w:val="en-US"/>
        </w:rPr>
        <w:t>Management Accounting is a specialized branch of accounting that focuses on providing financial and non-financial information to managers for decision-making, planning, and control purposes. Unlike financial accounting, which records and reports transactions for external users, management accounting emphasizes internal analysis, forecasting, and strategy formulation to enhance business performance. It integrates accounting, finance, and management disciplines to ensure effective organizational control.</w:t>
      </w:r>
    </w:p>
    <w:p w:rsidR="0022778C" w:rsidRDefault="0022778C" w:rsidP="006D7712">
      <w:pPr>
        <w:spacing w:line="360" w:lineRule="auto"/>
        <w:jc w:val="both"/>
        <w:rPr>
          <w:rFonts w:ascii="Times New Roman" w:hAnsi="Times New Roman" w:cs="Times New Roman"/>
          <w:sz w:val="24"/>
          <w:szCs w:val="24"/>
          <w:lang w:val="en-US"/>
        </w:rPr>
      </w:pPr>
      <w:r w:rsidRPr="004B06DA">
        <w:rPr>
          <w:rFonts w:ascii="Times New Roman" w:hAnsi="Times New Roman" w:cs="Times New Roman"/>
          <w:sz w:val="24"/>
          <w:szCs w:val="24"/>
          <w:lang w:val="en-US"/>
        </w:rPr>
        <w:t xml:space="preserve">Management Accounting can be </w:t>
      </w:r>
    </w:p>
    <w:p w:rsidR="006D7712" w:rsidRDefault="006D7712" w:rsidP="006D7712">
      <w:pPr>
        <w:spacing w:line="360" w:lineRule="auto"/>
        <w:jc w:val="both"/>
        <w:rPr>
          <w:rFonts w:ascii="Times New Roman" w:hAnsi="Times New Roman" w:cs="Times New Roman"/>
          <w:sz w:val="24"/>
          <w:szCs w:val="24"/>
          <w:lang w:val="en-US"/>
        </w:rPr>
      </w:pPr>
    </w:p>
    <w:p w:rsidR="006D7712" w:rsidRDefault="006D7712" w:rsidP="006D7712">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6D7712" w:rsidRDefault="006D7712" w:rsidP="006D7712">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6D7712" w:rsidRDefault="006D7712" w:rsidP="006D7712">
      <w:pPr>
        <w:shd w:val="clear" w:color="auto" w:fill="FFFFFF"/>
        <w:jc w:val="center"/>
        <w:rPr>
          <w:rFonts w:ascii="Georgia" w:hAnsi="Georgia"/>
          <w:color w:val="222222"/>
          <w:sz w:val="33"/>
          <w:szCs w:val="33"/>
          <w:shd w:val="clear" w:color="auto" w:fill="FFFF00"/>
        </w:rPr>
      </w:pPr>
    </w:p>
    <w:p w:rsidR="006D7712" w:rsidRDefault="006D7712" w:rsidP="006D7712">
      <w:pPr>
        <w:shd w:val="clear" w:color="auto" w:fill="FFFFFF"/>
        <w:jc w:val="center"/>
        <w:rPr>
          <w:rFonts w:ascii="Georgia" w:hAnsi="Georgia"/>
          <w:color w:val="222222"/>
          <w:sz w:val="33"/>
          <w:szCs w:val="33"/>
          <w:shd w:val="clear" w:color="auto" w:fill="FFFF00"/>
        </w:rPr>
      </w:pPr>
      <w:hyperlink r:id="rId8" w:history="1">
        <w:r>
          <w:rPr>
            <w:rStyle w:val="Hyperlink"/>
            <w:rFonts w:ascii="Georgia" w:hAnsi="Georgia"/>
            <w:sz w:val="33"/>
            <w:szCs w:val="33"/>
            <w:shd w:val="clear" w:color="auto" w:fill="FFFF00"/>
          </w:rPr>
          <w:t>https://smuassignment.in/online-store/</w:t>
        </w:r>
      </w:hyperlink>
    </w:p>
    <w:p w:rsidR="006D7712" w:rsidRDefault="006D7712" w:rsidP="006D7712">
      <w:pPr>
        <w:shd w:val="clear" w:color="auto" w:fill="FFFFFF"/>
        <w:jc w:val="center"/>
        <w:rPr>
          <w:rFonts w:asciiTheme="minorHAnsi" w:hAnsiTheme="minorHAnsi"/>
          <w:color w:val="222222"/>
        </w:rPr>
      </w:pPr>
      <w:r>
        <w:rPr>
          <w:rFonts w:ascii="Georgia" w:hAnsi="Georgia"/>
          <w:color w:val="222222"/>
          <w:sz w:val="33"/>
          <w:szCs w:val="33"/>
          <w:shd w:val="clear" w:color="auto" w:fill="FFFF00"/>
        </w:rPr>
        <w:t>  </w:t>
      </w:r>
    </w:p>
    <w:p w:rsidR="006D7712" w:rsidRDefault="006D7712" w:rsidP="006D7712">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lastRenderedPageBreak/>
        <w:t>MUJ Fully solved assignment available for</w:t>
      </w:r>
      <w:r>
        <w:rPr>
          <w:rFonts w:ascii="Georgia" w:hAnsi="Georgia"/>
          <w:b/>
          <w:bCs/>
          <w:color w:val="222222"/>
          <w:sz w:val="33"/>
          <w:szCs w:val="33"/>
          <w:shd w:val="clear" w:color="auto" w:fill="FFFF00"/>
        </w:rPr>
        <w:t> session Jul-Aug 2025.</w:t>
      </w:r>
    </w:p>
    <w:p w:rsidR="006D7712" w:rsidRDefault="006D7712" w:rsidP="006D7712">
      <w:pPr>
        <w:shd w:val="clear" w:color="auto" w:fill="FFFFFF"/>
        <w:jc w:val="center"/>
        <w:rPr>
          <w:rFonts w:ascii="Arial" w:hAnsi="Arial"/>
          <w:color w:val="222222"/>
        </w:rPr>
      </w:pPr>
    </w:p>
    <w:p w:rsidR="006D7712" w:rsidRDefault="006D7712" w:rsidP="006D7712">
      <w:pPr>
        <w:shd w:val="clear" w:color="auto" w:fill="FFFFFF"/>
        <w:jc w:val="center"/>
        <w:rPr>
          <w:rFonts w:asciiTheme="minorHAnsi" w:hAnsiTheme="minorHAnsi"/>
          <w:sz w:val="24"/>
          <w:szCs w:val="20"/>
        </w:rPr>
      </w:pPr>
      <w:r>
        <w:rPr>
          <w:rFonts w:ascii="Georgia" w:hAnsi="Georgia"/>
          <w:sz w:val="33"/>
          <w:szCs w:val="33"/>
        </w:rPr>
        <w:t>Lowest price guarantee with quality.</w:t>
      </w:r>
    </w:p>
    <w:p w:rsidR="006D7712" w:rsidRDefault="006D7712" w:rsidP="006D7712">
      <w:pPr>
        <w:shd w:val="clear" w:color="auto" w:fill="FFFFFF"/>
        <w:jc w:val="center"/>
        <w:rPr>
          <w:rFonts w:ascii="Arial" w:hAnsi="Arial"/>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6D7712" w:rsidRDefault="006D7712" w:rsidP="006D7712">
      <w:pPr>
        <w:shd w:val="clear" w:color="auto" w:fill="FFFFFF"/>
        <w:jc w:val="center"/>
        <w:rPr>
          <w:rFonts w:asciiTheme="minorHAnsi" w:hAnsiTheme="minorHAnsi"/>
          <w:color w:val="500050"/>
          <w:sz w:val="24"/>
          <w:szCs w:val="24"/>
        </w:rPr>
      </w:pPr>
      <w:r>
        <w:rPr>
          <w:rFonts w:ascii="Georgia" w:hAnsi="Georgia"/>
          <w:sz w:val="33"/>
          <w:szCs w:val="33"/>
        </w:rPr>
        <w:br/>
      </w:r>
      <w:r>
        <w:rPr>
          <w:rFonts w:ascii="Georgia" w:hAnsi="Georgia"/>
          <w:color w:val="500050"/>
          <w:sz w:val="33"/>
          <w:szCs w:val="33"/>
          <w:shd w:val="clear" w:color="auto" w:fill="FF0000"/>
        </w:rPr>
        <w:t>Mail id is </w:t>
      </w:r>
      <w:hyperlink r:id="rId9" w:tgtFrame="_blank" w:history="1">
        <w:r>
          <w:rPr>
            <w:rStyle w:val="Hyperlink"/>
            <w:rFonts w:ascii="Georgia" w:hAnsi="Georgia"/>
            <w:sz w:val="33"/>
          </w:rPr>
          <w:t>aapkieducation@gmail.com</w:t>
        </w:r>
      </w:hyperlink>
    </w:p>
    <w:p w:rsidR="006D7712" w:rsidRDefault="006D7712" w:rsidP="006D7712">
      <w:pPr>
        <w:shd w:val="clear" w:color="auto" w:fill="FFFFFF"/>
        <w:jc w:val="center"/>
        <w:rPr>
          <w:color w:val="500050"/>
        </w:rPr>
      </w:pPr>
      <w:r>
        <w:rPr>
          <w:rFonts w:ascii="Georgia" w:hAnsi="Georgia"/>
          <w:color w:val="500050"/>
          <w:sz w:val="33"/>
          <w:szCs w:val="33"/>
        </w:rPr>
        <w:t> </w:t>
      </w:r>
    </w:p>
    <w:p w:rsidR="006D7712" w:rsidRDefault="006D7712" w:rsidP="006D7712">
      <w:pPr>
        <w:shd w:val="clear" w:color="auto" w:fill="FFFFFF"/>
        <w:jc w:val="center"/>
        <w:rPr>
          <w:rFonts w:asciiTheme="minorHAnsi" w:hAnsiTheme="minorHAnsi"/>
        </w:rP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6D7712" w:rsidRDefault="006D7712" w:rsidP="006D7712">
      <w:pPr>
        <w:shd w:val="clear" w:color="auto" w:fill="FFFFFF"/>
        <w:jc w:val="center"/>
      </w:pPr>
      <w:r>
        <w:rPr>
          <w:rFonts w:ascii="Georgia" w:hAnsi="Georgia"/>
          <w:sz w:val="33"/>
          <w:szCs w:val="33"/>
        </w:rPr>
        <w:t>After mail, we will reply you instant or maximum</w:t>
      </w:r>
    </w:p>
    <w:p w:rsidR="006D7712" w:rsidRDefault="006D7712" w:rsidP="006D7712">
      <w:pPr>
        <w:shd w:val="clear" w:color="auto" w:fill="FFFFFF"/>
        <w:jc w:val="center"/>
      </w:pPr>
      <w:r>
        <w:rPr>
          <w:rFonts w:ascii="Georgia" w:hAnsi="Georgia"/>
          <w:sz w:val="33"/>
          <w:szCs w:val="33"/>
        </w:rPr>
        <w:t>1 hour.</w:t>
      </w:r>
    </w:p>
    <w:p w:rsidR="006D7712" w:rsidRDefault="006D7712" w:rsidP="006D7712">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6D7712" w:rsidRDefault="006D7712" w:rsidP="006D7712">
      <w:pPr>
        <w:shd w:val="clear" w:color="auto" w:fill="FFFFFF"/>
        <w:jc w:val="center"/>
        <w:rPr>
          <w:rFonts w:ascii="Times New Roman" w:hAnsi="Times New Roman"/>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6D7712" w:rsidRDefault="006D7712" w:rsidP="006D7712">
      <w:pPr>
        <w:spacing w:line="360" w:lineRule="auto"/>
        <w:jc w:val="both"/>
        <w:rPr>
          <w:rFonts w:ascii="Times New Roman" w:hAnsi="Times New Roman" w:cs="Times New Roman"/>
          <w:sz w:val="24"/>
          <w:szCs w:val="24"/>
        </w:rPr>
      </w:pPr>
    </w:p>
    <w:p w:rsidR="004B06DA" w:rsidRPr="004B06DA" w:rsidRDefault="004B06DA" w:rsidP="0022778C">
      <w:pPr>
        <w:spacing w:line="360" w:lineRule="auto"/>
        <w:jc w:val="both"/>
        <w:rPr>
          <w:rFonts w:ascii="Times New Roman" w:hAnsi="Times New Roman" w:cs="Times New Roman"/>
          <w:sz w:val="24"/>
          <w:szCs w:val="24"/>
        </w:rPr>
      </w:pPr>
    </w:p>
    <w:p w:rsidR="0022778C" w:rsidRPr="004B06DA" w:rsidRDefault="0022778C" w:rsidP="0022778C">
      <w:pPr>
        <w:spacing w:line="360" w:lineRule="auto"/>
        <w:jc w:val="both"/>
        <w:rPr>
          <w:rFonts w:ascii="Times New Roman" w:hAnsi="Times New Roman" w:cs="Times New Roman"/>
          <w:b/>
          <w:sz w:val="24"/>
          <w:szCs w:val="24"/>
        </w:rPr>
      </w:pPr>
      <w:r w:rsidRPr="004B06DA">
        <w:rPr>
          <w:rFonts w:ascii="Times New Roman" w:hAnsi="Times New Roman" w:cs="Times New Roman"/>
          <w:b/>
          <w:sz w:val="24"/>
          <w:szCs w:val="24"/>
        </w:rPr>
        <w:t xml:space="preserve">Q2. Discuss the role of Fund Flow Analysis in financial decision-making and explain how </w:t>
      </w:r>
      <w:proofErr w:type="gramStart"/>
      <w:r w:rsidRPr="004B06DA">
        <w:rPr>
          <w:rFonts w:ascii="Times New Roman" w:hAnsi="Times New Roman" w:cs="Times New Roman"/>
          <w:b/>
          <w:sz w:val="24"/>
          <w:szCs w:val="24"/>
        </w:rPr>
        <w:t>does an increase</w:t>
      </w:r>
      <w:proofErr w:type="gramEnd"/>
      <w:r w:rsidRPr="004B06DA">
        <w:rPr>
          <w:rFonts w:ascii="Times New Roman" w:hAnsi="Times New Roman" w:cs="Times New Roman"/>
          <w:b/>
          <w:sz w:val="24"/>
          <w:szCs w:val="24"/>
        </w:rPr>
        <w:t xml:space="preserve"> or decrease in wo</w:t>
      </w:r>
      <w:r w:rsidR="004B06DA">
        <w:rPr>
          <w:rFonts w:ascii="Times New Roman" w:hAnsi="Times New Roman" w:cs="Times New Roman"/>
          <w:b/>
          <w:sz w:val="24"/>
          <w:szCs w:val="24"/>
        </w:rPr>
        <w:t xml:space="preserve">rking capital impact fund flow? </w:t>
      </w:r>
      <w:r w:rsidRPr="004B06DA">
        <w:rPr>
          <w:rFonts w:ascii="Times New Roman" w:hAnsi="Times New Roman" w:cs="Times New Roman"/>
          <w:b/>
          <w:sz w:val="24"/>
          <w:szCs w:val="24"/>
        </w:rPr>
        <w:t>5+5</w:t>
      </w:r>
      <w:r w:rsidRPr="004B06DA">
        <w:rPr>
          <w:rFonts w:ascii="Times New Roman" w:hAnsi="Times New Roman" w:cs="Times New Roman"/>
          <w:b/>
          <w:sz w:val="24"/>
          <w:szCs w:val="24"/>
        </w:rPr>
        <w:tab/>
      </w:r>
    </w:p>
    <w:p w:rsidR="004B06DA" w:rsidRDefault="004B06DA" w:rsidP="0022778C">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2.</w:t>
      </w:r>
      <w:proofErr w:type="gramEnd"/>
    </w:p>
    <w:p w:rsidR="0022778C" w:rsidRPr="004B06DA" w:rsidRDefault="0022778C" w:rsidP="0022778C">
      <w:pPr>
        <w:spacing w:line="360" w:lineRule="auto"/>
        <w:jc w:val="both"/>
        <w:rPr>
          <w:rFonts w:ascii="Times New Roman" w:hAnsi="Times New Roman" w:cs="Times New Roman"/>
          <w:sz w:val="24"/>
          <w:szCs w:val="24"/>
          <w:lang w:val="en-US"/>
        </w:rPr>
      </w:pPr>
      <w:r w:rsidRPr="004B06DA">
        <w:rPr>
          <w:rFonts w:ascii="Times New Roman" w:hAnsi="Times New Roman" w:cs="Times New Roman"/>
          <w:sz w:val="24"/>
          <w:szCs w:val="24"/>
          <w:lang w:val="en-US"/>
        </w:rPr>
        <w:t>Fund Flow Analysis is a vital financial tool used to examine the movement of funds within an organization during a specific period. It highlights how financial resources are generated and utilized, providing insights into the company’s financial health and liquidity position. This analysis helps management understand the changes in working capital and assists in strategic financial decision-making.</w:t>
      </w:r>
    </w:p>
    <w:p w:rsidR="0022778C" w:rsidRPr="004B06DA" w:rsidRDefault="0022778C" w:rsidP="006D7712">
      <w:pPr>
        <w:spacing w:line="360" w:lineRule="auto"/>
        <w:jc w:val="both"/>
        <w:rPr>
          <w:rFonts w:ascii="Times New Roman" w:hAnsi="Times New Roman" w:cs="Times New Roman"/>
          <w:sz w:val="24"/>
          <w:szCs w:val="24"/>
          <w:lang w:val="en-US"/>
        </w:rPr>
      </w:pPr>
      <w:r w:rsidRPr="004B06DA">
        <w:rPr>
          <w:rFonts w:ascii="Times New Roman" w:hAnsi="Times New Roman" w:cs="Times New Roman"/>
          <w:b/>
          <w:bCs/>
          <w:sz w:val="24"/>
          <w:szCs w:val="24"/>
          <w:lang w:val="en-US"/>
        </w:rPr>
        <w:t xml:space="preserve">Role of Fund Flow Analysis in </w:t>
      </w:r>
    </w:p>
    <w:p w:rsidR="0022778C" w:rsidRPr="004B06DA" w:rsidRDefault="0022778C" w:rsidP="00B77F8D">
      <w:pPr>
        <w:spacing w:line="360" w:lineRule="auto"/>
        <w:jc w:val="both"/>
        <w:rPr>
          <w:rFonts w:ascii="Times New Roman" w:hAnsi="Times New Roman" w:cs="Times New Roman"/>
          <w:sz w:val="24"/>
          <w:szCs w:val="24"/>
        </w:rPr>
      </w:pPr>
    </w:p>
    <w:p w:rsidR="00B77F8D" w:rsidRPr="004B06DA" w:rsidRDefault="00B77F8D" w:rsidP="00B77F8D">
      <w:pPr>
        <w:spacing w:line="360" w:lineRule="auto"/>
        <w:jc w:val="both"/>
        <w:rPr>
          <w:rFonts w:ascii="Times New Roman" w:hAnsi="Times New Roman" w:cs="Times New Roman"/>
          <w:sz w:val="24"/>
          <w:szCs w:val="24"/>
        </w:rPr>
      </w:pPr>
      <w:r w:rsidRPr="004B06DA">
        <w:rPr>
          <w:rFonts w:ascii="Times New Roman" w:hAnsi="Times New Roman" w:cs="Times New Roman"/>
          <w:sz w:val="24"/>
          <w:szCs w:val="24"/>
        </w:rPr>
        <w:tab/>
      </w:r>
    </w:p>
    <w:p w:rsidR="00B77F8D" w:rsidRPr="004B06DA" w:rsidRDefault="0022778C" w:rsidP="00B77F8D">
      <w:pPr>
        <w:spacing w:line="360" w:lineRule="auto"/>
        <w:jc w:val="both"/>
        <w:rPr>
          <w:rFonts w:ascii="Times New Roman" w:hAnsi="Times New Roman" w:cs="Times New Roman"/>
          <w:b/>
          <w:sz w:val="24"/>
          <w:szCs w:val="24"/>
        </w:rPr>
      </w:pPr>
      <w:r w:rsidRPr="004B06DA">
        <w:rPr>
          <w:rFonts w:ascii="Times New Roman" w:hAnsi="Times New Roman" w:cs="Times New Roman"/>
          <w:b/>
          <w:sz w:val="24"/>
          <w:szCs w:val="24"/>
        </w:rPr>
        <w:lastRenderedPageBreak/>
        <w:t>Q</w:t>
      </w:r>
      <w:r w:rsidR="00B77F8D" w:rsidRPr="004B06DA">
        <w:rPr>
          <w:rFonts w:ascii="Times New Roman" w:hAnsi="Times New Roman" w:cs="Times New Roman"/>
          <w:b/>
          <w:sz w:val="24"/>
          <w:szCs w:val="24"/>
        </w:rPr>
        <w:t>3. From the following balance sheets of Joy Ltd prepare a cash flow statement with the indirect method.</w:t>
      </w:r>
    </w:p>
    <w:tbl>
      <w:tblPr>
        <w:tblStyle w:val="TableGrid"/>
        <w:tblW w:w="5000" w:type="pct"/>
        <w:tblLook w:val="04A0"/>
      </w:tblPr>
      <w:tblGrid>
        <w:gridCol w:w="6008"/>
        <w:gridCol w:w="1617"/>
        <w:gridCol w:w="1617"/>
      </w:tblGrid>
      <w:tr w:rsidR="00B77F8D" w:rsidRPr="004B06DA" w:rsidTr="00B77F8D">
        <w:tc>
          <w:tcPr>
            <w:tcW w:w="3250" w:type="pct"/>
            <w:hideMark/>
          </w:tcPr>
          <w:p w:rsidR="00B77F8D" w:rsidRPr="004B06DA" w:rsidRDefault="00B77F8D" w:rsidP="00B77F8D">
            <w:pPr>
              <w:spacing w:line="360" w:lineRule="auto"/>
              <w:jc w:val="both"/>
              <w:rPr>
                <w:b/>
                <w:sz w:val="24"/>
                <w:szCs w:val="24"/>
              </w:rPr>
            </w:pPr>
            <w:r w:rsidRPr="004B06DA">
              <w:rPr>
                <w:b/>
                <w:sz w:val="24"/>
                <w:szCs w:val="24"/>
              </w:rPr>
              <w:t>Liabilities</w:t>
            </w:r>
          </w:p>
        </w:tc>
        <w:tc>
          <w:tcPr>
            <w:tcW w:w="875" w:type="pct"/>
            <w:hideMark/>
          </w:tcPr>
          <w:p w:rsidR="00B77F8D" w:rsidRPr="004B06DA" w:rsidRDefault="00B77F8D" w:rsidP="00B77F8D">
            <w:pPr>
              <w:spacing w:line="360" w:lineRule="auto"/>
              <w:jc w:val="both"/>
              <w:rPr>
                <w:b/>
                <w:sz w:val="24"/>
                <w:szCs w:val="24"/>
              </w:rPr>
            </w:pPr>
            <w:r w:rsidRPr="004B06DA">
              <w:rPr>
                <w:b/>
                <w:sz w:val="24"/>
                <w:szCs w:val="24"/>
              </w:rPr>
              <w:t>31/3/24</w:t>
            </w:r>
          </w:p>
        </w:tc>
        <w:tc>
          <w:tcPr>
            <w:tcW w:w="875" w:type="pct"/>
            <w:hideMark/>
          </w:tcPr>
          <w:p w:rsidR="00B77F8D" w:rsidRPr="004B06DA" w:rsidRDefault="00B77F8D" w:rsidP="00B77F8D">
            <w:pPr>
              <w:spacing w:line="360" w:lineRule="auto"/>
              <w:jc w:val="both"/>
              <w:rPr>
                <w:b/>
                <w:sz w:val="24"/>
                <w:szCs w:val="24"/>
              </w:rPr>
            </w:pPr>
            <w:r w:rsidRPr="004B06DA">
              <w:rPr>
                <w:b/>
                <w:sz w:val="24"/>
                <w:szCs w:val="24"/>
              </w:rPr>
              <w:t>31/3/25</w:t>
            </w:r>
          </w:p>
        </w:tc>
      </w:tr>
      <w:tr w:rsidR="00B77F8D" w:rsidRPr="004B06DA" w:rsidTr="00B77F8D">
        <w:tc>
          <w:tcPr>
            <w:tcW w:w="3250" w:type="pct"/>
            <w:hideMark/>
          </w:tcPr>
          <w:p w:rsidR="00B77F8D" w:rsidRPr="004B06DA" w:rsidRDefault="00B77F8D" w:rsidP="00B77F8D">
            <w:pPr>
              <w:spacing w:line="360" w:lineRule="auto"/>
              <w:jc w:val="both"/>
              <w:rPr>
                <w:b/>
                <w:sz w:val="24"/>
                <w:szCs w:val="24"/>
              </w:rPr>
            </w:pPr>
            <w:r w:rsidRPr="004B06DA">
              <w:rPr>
                <w:b/>
                <w:sz w:val="24"/>
                <w:szCs w:val="24"/>
              </w:rPr>
              <w:t>Equity share capital</w:t>
            </w:r>
          </w:p>
        </w:tc>
        <w:tc>
          <w:tcPr>
            <w:tcW w:w="875" w:type="pct"/>
            <w:hideMark/>
          </w:tcPr>
          <w:p w:rsidR="00B77F8D" w:rsidRPr="004B06DA" w:rsidRDefault="00B77F8D" w:rsidP="00B77F8D">
            <w:pPr>
              <w:spacing w:line="360" w:lineRule="auto"/>
              <w:jc w:val="both"/>
              <w:rPr>
                <w:b/>
                <w:sz w:val="24"/>
                <w:szCs w:val="24"/>
              </w:rPr>
            </w:pPr>
            <w:r w:rsidRPr="004B06DA">
              <w:rPr>
                <w:b/>
                <w:sz w:val="24"/>
                <w:szCs w:val="24"/>
              </w:rPr>
              <w:t>3,00,000</w:t>
            </w:r>
          </w:p>
        </w:tc>
        <w:tc>
          <w:tcPr>
            <w:tcW w:w="875" w:type="pct"/>
            <w:hideMark/>
          </w:tcPr>
          <w:p w:rsidR="00B77F8D" w:rsidRPr="004B06DA" w:rsidRDefault="00B77F8D" w:rsidP="00B77F8D">
            <w:pPr>
              <w:spacing w:line="360" w:lineRule="auto"/>
              <w:jc w:val="both"/>
              <w:rPr>
                <w:b/>
                <w:sz w:val="24"/>
                <w:szCs w:val="24"/>
              </w:rPr>
            </w:pPr>
            <w:r w:rsidRPr="004B06DA">
              <w:rPr>
                <w:b/>
                <w:sz w:val="24"/>
                <w:szCs w:val="24"/>
              </w:rPr>
              <w:t>4,00,000</w:t>
            </w:r>
          </w:p>
        </w:tc>
      </w:tr>
      <w:tr w:rsidR="00B77F8D" w:rsidRPr="004B06DA" w:rsidTr="00B77F8D">
        <w:tc>
          <w:tcPr>
            <w:tcW w:w="3250" w:type="pct"/>
            <w:hideMark/>
          </w:tcPr>
          <w:p w:rsidR="00B77F8D" w:rsidRPr="004B06DA" w:rsidRDefault="00B77F8D" w:rsidP="00B77F8D">
            <w:pPr>
              <w:spacing w:line="360" w:lineRule="auto"/>
              <w:jc w:val="both"/>
              <w:rPr>
                <w:b/>
                <w:sz w:val="24"/>
                <w:szCs w:val="24"/>
              </w:rPr>
            </w:pPr>
            <w:r w:rsidRPr="004B06DA">
              <w:rPr>
                <w:b/>
                <w:sz w:val="24"/>
                <w:szCs w:val="24"/>
              </w:rPr>
              <w:t>8% redeemable preference share capital</w:t>
            </w:r>
          </w:p>
        </w:tc>
        <w:tc>
          <w:tcPr>
            <w:tcW w:w="875" w:type="pct"/>
            <w:hideMark/>
          </w:tcPr>
          <w:p w:rsidR="00B77F8D" w:rsidRPr="004B06DA" w:rsidRDefault="00B77F8D" w:rsidP="00B77F8D">
            <w:pPr>
              <w:spacing w:line="360" w:lineRule="auto"/>
              <w:jc w:val="both"/>
              <w:rPr>
                <w:b/>
                <w:sz w:val="24"/>
                <w:szCs w:val="24"/>
              </w:rPr>
            </w:pPr>
            <w:r w:rsidRPr="004B06DA">
              <w:rPr>
                <w:b/>
                <w:sz w:val="24"/>
                <w:szCs w:val="24"/>
              </w:rPr>
              <w:t>1,50,000</w:t>
            </w:r>
          </w:p>
        </w:tc>
        <w:tc>
          <w:tcPr>
            <w:tcW w:w="875" w:type="pct"/>
            <w:hideMark/>
          </w:tcPr>
          <w:p w:rsidR="00B77F8D" w:rsidRPr="004B06DA" w:rsidRDefault="00B77F8D" w:rsidP="00B77F8D">
            <w:pPr>
              <w:spacing w:line="360" w:lineRule="auto"/>
              <w:jc w:val="both"/>
              <w:rPr>
                <w:b/>
                <w:sz w:val="24"/>
                <w:szCs w:val="24"/>
              </w:rPr>
            </w:pPr>
            <w:r w:rsidRPr="004B06DA">
              <w:rPr>
                <w:b/>
                <w:sz w:val="24"/>
                <w:szCs w:val="24"/>
              </w:rPr>
              <w:t>1,00,000</w:t>
            </w:r>
          </w:p>
        </w:tc>
      </w:tr>
      <w:tr w:rsidR="00B77F8D" w:rsidRPr="004B06DA" w:rsidTr="00B77F8D">
        <w:tc>
          <w:tcPr>
            <w:tcW w:w="3250" w:type="pct"/>
            <w:hideMark/>
          </w:tcPr>
          <w:p w:rsidR="00B77F8D" w:rsidRPr="004B06DA" w:rsidRDefault="00B77F8D" w:rsidP="00B77F8D">
            <w:pPr>
              <w:spacing w:line="360" w:lineRule="auto"/>
              <w:jc w:val="both"/>
              <w:rPr>
                <w:b/>
                <w:sz w:val="24"/>
                <w:szCs w:val="24"/>
              </w:rPr>
            </w:pPr>
            <w:r w:rsidRPr="004B06DA">
              <w:rPr>
                <w:b/>
                <w:sz w:val="24"/>
                <w:szCs w:val="24"/>
              </w:rPr>
              <w:t>General reserve</w:t>
            </w:r>
          </w:p>
        </w:tc>
        <w:tc>
          <w:tcPr>
            <w:tcW w:w="875" w:type="pct"/>
            <w:hideMark/>
          </w:tcPr>
          <w:p w:rsidR="00B77F8D" w:rsidRPr="004B06DA" w:rsidRDefault="00B77F8D" w:rsidP="00B77F8D">
            <w:pPr>
              <w:spacing w:line="360" w:lineRule="auto"/>
              <w:jc w:val="both"/>
              <w:rPr>
                <w:b/>
                <w:sz w:val="24"/>
                <w:szCs w:val="24"/>
              </w:rPr>
            </w:pPr>
            <w:r w:rsidRPr="004B06DA">
              <w:rPr>
                <w:b/>
                <w:sz w:val="24"/>
                <w:szCs w:val="24"/>
              </w:rPr>
              <w:t>40,000</w:t>
            </w:r>
          </w:p>
        </w:tc>
        <w:tc>
          <w:tcPr>
            <w:tcW w:w="875" w:type="pct"/>
            <w:hideMark/>
          </w:tcPr>
          <w:p w:rsidR="00B77F8D" w:rsidRPr="004B06DA" w:rsidRDefault="00B77F8D" w:rsidP="00B77F8D">
            <w:pPr>
              <w:spacing w:line="360" w:lineRule="auto"/>
              <w:jc w:val="both"/>
              <w:rPr>
                <w:b/>
                <w:sz w:val="24"/>
                <w:szCs w:val="24"/>
              </w:rPr>
            </w:pPr>
            <w:r w:rsidRPr="004B06DA">
              <w:rPr>
                <w:b/>
                <w:sz w:val="24"/>
                <w:szCs w:val="24"/>
              </w:rPr>
              <w:t>70,000</w:t>
            </w:r>
          </w:p>
        </w:tc>
      </w:tr>
      <w:tr w:rsidR="00B77F8D" w:rsidRPr="004B06DA" w:rsidTr="00B77F8D">
        <w:tc>
          <w:tcPr>
            <w:tcW w:w="3250" w:type="pct"/>
            <w:hideMark/>
          </w:tcPr>
          <w:p w:rsidR="00B77F8D" w:rsidRPr="004B06DA" w:rsidRDefault="00B77F8D" w:rsidP="00B77F8D">
            <w:pPr>
              <w:spacing w:line="360" w:lineRule="auto"/>
              <w:jc w:val="both"/>
              <w:rPr>
                <w:b/>
                <w:sz w:val="24"/>
                <w:szCs w:val="24"/>
              </w:rPr>
            </w:pPr>
            <w:r w:rsidRPr="004B06DA">
              <w:rPr>
                <w:b/>
                <w:sz w:val="24"/>
                <w:szCs w:val="24"/>
              </w:rPr>
              <w:t>Profit and loss account</w:t>
            </w:r>
          </w:p>
        </w:tc>
        <w:tc>
          <w:tcPr>
            <w:tcW w:w="875" w:type="pct"/>
            <w:hideMark/>
          </w:tcPr>
          <w:p w:rsidR="00B77F8D" w:rsidRPr="004B06DA" w:rsidRDefault="00B77F8D" w:rsidP="00B77F8D">
            <w:pPr>
              <w:spacing w:line="360" w:lineRule="auto"/>
              <w:jc w:val="both"/>
              <w:rPr>
                <w:b/>
                <w:sz w:val="24"/>
                <w:szCs w:val="24"/>
              </w:rPr>
            </w:pPr>
            <w:r w:rsidRPr="004B06DA">
              <w:rPr>
                <w:b/>
                <w:sz w:val="24"/>
                <w:szCs w:val="24"/>
              </w:rPr>
              <w:t>30,000</w:t>
            </w:r>
          </w:p>
        </w:tc>
        <w:tc>
          <w:tcPr>
            <w:tcW w:w="875" w:type="pct"/>
            <w:hideMark/>
          </w:tcPr>
          <w:p w:rsidR="00B77F8D" w:rsidRPr="004B06DA" w:rsidRDefault="00B77F8D" w:rsidP="00B77F8D">
            <w:pPr>
              <w:spacing w:line="360" w:lineRule="auto"/>
              <w:jc w:val="both"/>
              <w:rPr>
                <w:b/>
                <w:sz w:val="24"/>
                <w:szCs w:val="24"/>
              </w:rPr>
            </w:pPr>
            <w:r w:rsidRPr="004B06DA">
              <w:rPr>
                <w:b/>
                <w:sz w:val="24"/>
                <w:szCs w:val="24"/>
              </w:rPr>
              <w:t>48,000</w:t>
            </w:r>
          </w:p>
        </w:tc>
      </w:tr>
      <w:tr w:rsidR="00B77F8D" w:rsidRPr="004B06DA" w:rsidTr="00B77F8D">
        <w:tc>
          <w:tcPr>
            <w:tcW w:w="3250" w:type="pct"/>
            <w:hideMark/>
          </w:tcPr>
          <w:p w:rsidR="00B77F8D" w:rsidRPr="004B06DA" w:rsidRDefault="00B77F8D" w:rsidP="00B77F8D">
            <w:pPr>
              <w:spacing w:line="360" w:lineRule="auto"/>
              <w:jc w:val="both"/>
              <w:rPr>
                <w:b/>
                <w:sz w:val="24"/>
                <w:szCs w:val="24"/>
              </w:rPr>
            </w:pPr>
            <w:r w:rsidRPr="004B06DA">
              <w:rPr>
                <w:b/>
                <w:sz w:val="24"/>
                <w:szCs w:val="24"/>
              </w:rPr>
              <w:t>Proposed dividend</w:t>
            </w:r>
          </w:p>
        </w:tc>
        <w:tc>
          <w:tcPr>
            <w:tcW w:w="875" w:type="pct"/>
            <w:hideMark/>
          </w:tcPr>
          <w:p w:rsidR="00B77F8D" w:rsidRPr="004B06DA" w:rsidRDefault="00B77F8D" w:rsidP="00B77F8D">
            <w:pPr>
              <w:spacing w:line="360" w:lineRule="auto"/>
              <w:jc w:val="both"/>
              <w:rPr>
                <w:b/>
                <w:sz w:val="24"/>
                <w:szCs w:val="24"/>
              </w:rPr>
            </w:pPr>
            <w:r w:rsidRPr="004B06DA">
              <w:rPr>
                <w:b/>
                <w:sz w:val="24"/>
                <w:szCs w:val="24"/>
              </w:rPr>
              <w:t>42,000</w:t>
            </w:r>
          </w:p>
        </w:tc>
        <w:tc>
          <w:tcPr>
            <w:tcW w:w="875" w:type="pct"/>
            <w:hideMark/>
          </w:tcPr>
          <w:p w:rsidR="00B77F8D" w:rsidRPr="004B06DA" w:rsidRDefault="00B77F8D" w:rsidP="00B77F8D">
            <w:pPr>
              <w:spacing w:line="360" w:lineRule="auto"/>
              <w:jc w:val="both"/>
              <w:rPr>
                <w:b/>
                <w:sz w:val="24"/>
                <w:szCs w:val="24"/>
              </w:rPr>
            </w:pPr>
            <w:r w:rsidRPr="004B06DA">
              <w:rPr>
                <w:b/>
                <w:sz w:val="24"/>
                <w:szCs w:val="24"/>
              </w:rPr>
              <w:t>50,000</w:t>
            </w:r>
          </w:p>
        </w:tc>
      </w:tr>
      <w:tr w:rsidR="00B77F8D" w:rsidRPr="004B06DA" w:rsidTr="00B77F8D">
        <w:tc>
          <w:tcPr>
            <w:tcW w:w="3250" w:type="pct"/>
            <w:hideMark/>
          </w:tcPr>
          <w:p w:rsidR="00B77F8D" w:rsidRPr="004B06DA" w:rsidRDefault="00B77F8D" w:rsidP="00B77F8D">
            <w:pPr>
              <w:spacing w:line="360" w:lineRule="auto"/>
              <w:jc w:val="both"/>
              <w:rPr>
                <w:b/>
                <w:sz w:val="24"/>
                <w:szCs w:val="24"/>
              </w:rPr>
            </w:pPr>
            <w:r w:rsidRPr="004B06DA">
              <w:rPr>
                <w:b/>
                <w:sz w:val="24"/>
                <w:szCs w:val="24"/>
              </w:rPr>
              <w:t>Trade payables</w:t>
            </w:r>
          </w:p>
        </w:tc>
        <w:tc>
          <w:tcPr>
            <w:tcW w:w="875" w:type="pct"/>
            <w:hideMark/>
          </w:tcPr>
          <w:p w:rsidR="00B77F8D" w:rsidRPr="004B06DA" w:rsidRDefault="00B77F8D" w:rsidP="00B77F8D">
            <w:pPr>
              <w:spacing w:line="360" w:lineRule="auto"/>
              <w:jc w:val="both"/>
              <w:rPr>
                <w:b/>
                <w:sz w:val="24"/>
                <w:szCs w:val="24"/>
              </w:rPr>
            </w:pPr>
            <w:r w:rsidRPr="004B06DA">
              <w:rPr>
                <w:b/>
                <w:sz w:val="24"/>
                <w:szCs w:val="24"/>
              </w:rPr>
              <w:t>55,000</w:t>
            </w:r>
          </w:p>
        </w:tc>
        <w:tc>
          <w:tcPr>
            <w:tcW w:w="875" w:type="pct"/>
            <w:hideMark/>
          </w:tcPr>
          <w:p w:rsidR="00B77F8D" w:rsidRPr="004B06DA" w:rsidRDefault="00B77F8D" w:rsidP="00B77F8D">
            <w:pPr>
              <w:spacing w:line="360" w:lineRule="auto"/>
              <w:jc w:val="both"/>
              <w:rPr>
                <w:b/>
                <w:sz w:val="24"/>
                <w:szCs w:val="24"/>
              </w:rPr>
            </w:pPr>
            <w:r w:rsidRPr="004B06DA">
              <w:rPr>
                <w:b/>
                <w:sz w:val="24"/>
                <w:szCs w:val="24"/>
              </w:rPr>
              <w:t>83,000</w:t>
            </w:r>
          </w:p>
        </w:tc>
      </w:tr>
      <w:tr w:rsidR="00B77F8D" w:rsidRPr="004B06DA" w:rsidTr="00B77F8D">
        <w:tc>
          <w:tcPr>
            <w:tcW w:w="3250" w:type="pct"/>
            <w:hideMark/>
          </w:tcPr>
          <w:p w:rsidR="00B77F8D" w:rsidRPr="004B06DA" w:rsidRDefault="00B77F8D" w:rsidP="00B77F8D">
            <w:pPr>
              <w:spacing w:line="360" w:lineRule="auto"/>
              <w:jc w:val="both"/>
              <w:rPr>
                <w:b/>
                <w:sz w:val="24"/>
                <w:szCs w:val="24"/>
              </w:rPr>
            </w:pPr>
            <w:r w:rsidRPr="004B06DA">
              <w:rPr>
                <w:b/>
                <w:sz w:val="24"/>
                <w:szCs w:val="24"/>
              </w:rPr>
              <w:t>Bills payable</w:t>
            </w:r>
          </w:p>
        </w:tc>
        <w:tc>
          <w:tcPr>
            <w:tcW w:w="875" w:type="pct"/>
            <w:hideMark/>
          </w:tcPr>
          <w:p w:rsidR="00B77F8D" w:rsidRPr="004B06DA" w:rsidRDefault="00B77F8D" w:rsidP="00B77F8D">
            <w:pPr>
              <w:spacing w:line="360" w:lineRule="auto"/>
              <w:jc w:val="both"/>
              <w:rPr>
                <w:b/>
                <w:sz w:val="24"/>
                <w:szCs w:val="24"/>
              </w:rPr>
            </w:pPr>
            <w:r w:rsidRPr="004B06DA">
              <w:rPr>
                <w:b/>
                <w:sz w:val="24"/>
                <w:szCs w:val="24"/>
              </w:rPr>
              <w:t>20,000</w:t>
            </w:r>
          </w:p>
        </w:tc>
        <w:tc>
          <w:tcPr>
            <w:tcW w:w="875" w:type="pct"/>
            <w:hideMark/>
          </w:tcPr>
          <w:p w:rsidR="00B77F8D" w:rsidRPr="004B06DA" w:rsidRDefault="00B77F8D" w:rsidP="00B77F8D">
            <w:pPr>
              <w:spacing w:line="360" w:lineRule="auto"/>
              <w:jc w:val="both"/>
              <w:rPr>
                <w:b/>
                <w:sz w:val="24"/>
                <w:szCs w:val="24"/>
              </w:rPr>
            </w:pPr>
            <w:r w:rsidRPr="004B06DA">
              <w:rPr>
                <w:b/>
                <w:sz w:val="24"/>
                <w:szCs w:val="24"/>
              </w:rPr>
              <w:t>16,000</w:t>
            </w:r>
          </w:p>
        </w:tc>
      </w:tr>
      <w:tr w:rsidR="00B77F8D" w:rsidRPr="004B06DA" w:rsidTr="00B77F8D">
        <w:tc>
          <w:tcPr>
            <w:tcW w:w="3250" w:type="pct"/>
            <w:hideMark/>
          </w:tcPr>
          <w:p w:rsidR="00B77F8D" w:rsidRPr="004B06DA" w:rsidRDefault="00B77F8D" w:rsidP="00B77F8D">
            <w:pPr>
              <w:spacing w:line="360" w:lineRule="auto"/>
              <w:jc w:val="both"/>
              <w:rPr>
                <w:b/>
                <w:sz w:val="24"/>
                <w:szCs w:val="24"/>
              </w:rPr>
            </w:pPr>
            <w:r w:rsidRPr="004B06DA">
              <w:rPr>
                <w:b/>
                <w:sz w:val="24"/>
                <w:szCs w:val="24"/>
              </w:rPr>
              <w:t>Provision for taxation</w:t>
            </w:r>
          </w:p>
        </w:tc>
        <w:tc>
          <w:tcPr>
            <w:tcW w:w="875" w:type="pct"/>
            <w:hideMark/>
          </w:tcPr>
          <w:p w:rsidR="00B77F8D" w:rsidRPr="004B06DA" w:rsidRDefault="00B77F8D" w:rsidP="00B77F8D">
            <w:pPr>
              <w:spacing w:line="360" w:lineRule="auto"/>
              <w:jc w:val="both"/>
              <w:rPr>
                <w:b/>
                <w:sz w:val="24"/>
                <w:szCs w:val="24"/>
              </w:rPr>
            </w:pPr>
            <w:r w:rsidRPr="004B06DA">
              <w:rPr>
                <w:b/>
                <w:sz w:val="24"/>
                <w:szCs w:val="24"/>
              </w:rPr>
              <w:t>40,000</w:t>
            </w:r>
          </w:p>
        </w:tc>
        <w:tc>
          <w:tcPr>
            <w:tcW w:w="875" w:type="pct"/>
            <w:hideMark/>
          </w:tcPr>
          <w:p w:rsidR="00B77F8D" w:rsidRPr="004B06DA" w:rsidRDefault="00B77F8D" w:rsidP="00B77F8D">
            <w:pPr>
              <w:spacing w:line="360" w:lineRule="auto"/>
              <w:jc w:val="both"/>
              <w:rPr>
                <w:b/>
                <w:sz w:val="24"/>
                <w:szCs w:val="24"/>
              </w:rPr>
            </w:pPr>
            <w:r w:rsidRPr="004B06DA">
              <w:rPr>
                <w:b/>
                <w:sz w:val="24"/>
                <w:szCs w:val="24"/>
              </w:rPr>
              <w:t>50,000</w:t>
            </w:r>
          </w:p>
        </w:tc>
      </w:tr>
      <w:tr w:rsidR="00B77F8D" w:rsidRPr="004B06DA" w:rsidTr="00B77F8D">
        <w:tc>
          <w:tcPr>
            <w:tcW w:w="3250" w:type="pct"/>
            <w:hideMark/>
          </w:tcPr>
          <w:p w:rsidR="00B77F8D" w:rsidRPr="004B06DA" w:rsidRDefault="00B77F8D" w:rsidP="00B77F8D">
            <w:pPr>
              <w:spacing w:line="360" w:lineRule="auto"/>
              <w:jc w:val="both"/>
              <w:rPr>
                <w:b/>
                <w:sz w:val="24"/>
                <w:szCs w:val="24"/>
              </w:rPr>
            </w:pPr>
            <w:r w:rsidRPr="004B06DA">
              <w:rPr>
                <w:b/>
                <w:sz w:val="24"/>
                <w:szCs w:val="24"/>
              </w:rPr>
              <w:t>Total</w:t>
            </w:r>
          </w:p>
        </w:tc>
        <w:tc>
          <w:tcPr>
            <w:tcW w:w="875" w:type="pct"/>
            <w:hideMark/>
          </w:tcPr>
          <w:p w:rsidR="00B77F8D" w:rsidRPr="004B06DA" w:rsidRDefault="00B77F8D" w:rsidP="00B77F8D">
            <w:pPr>
              <w:spacing w:line="360" w:lineRule="auto"/>
              <w:jc w:val="both"/>
              <w:rPr>
                <w:b/>
                <w:sz w:val="24"/>
                <w:szCs w:val="24"/>
              </w:rPr>
            </w:pPr>
            <w:r w:rsidRPr="004B06DA">
              <w:rPr>
                <w:b/>
                <w:sz w:val="24"/>
                <w:szCs w:val="24"/>
              </w:rPr>
              <w:t>6,77,000</w:t>
            </w:r>
          </w:p>
        </w:tc>
        <w:tc>
          <w:tcPr>
            <w:tcW w:w="875" w:type="pct"/>
            <w:hideMark/>
          </w:tcPr>
          <w:p w:rsidR="00B77F8D" w:rsidRPr="004B06DA" w:rsidRDefault="00B77F8D" w:rsidP="00B77F8D">
            <w:pPr>
              <w:spacing w:line="360" w:lineRule="auto"/>
              <w:jc w:val="both"/>
              <w:rPr>
                <w:b/>
                <w:sz w:val="24"/>
                <w:szCs w:val="24"/>
              </w:rPr>
            </w:pPr>
            <w:r w:rsidRPr="004B06DA">
              <w:rPr>
                <w:b/>
                <w:sz w:val="24"/>
                <w:szCs w:val="24"/>
              </w:rPr>
              <w:t>8,17,000</w:t>
            </w:r>
          </w:p>
        </w:tc>
      </w:tr>
      <w:tr w:rsidR="00B77F8D" w:rsidRPr="004B06DA" w:rsidTr="00B77F8D">
        <w:tc>
          <w:tcPr>
            <w:tcW w:w="3250" w:type="pct"/>
            <w:hideMark/>
          </w:tcPr>
          <w:p w:rsidR="00B77F8D" w:rsidRPr="004B06DA" w:rsidRDefault="00B77F8D" w:rsidP="00B77F8D">
            <w:pPr>
              <w:spacing w:line="360" w:lineRule="auto"/>
              <w:jc w:val="both"/>
              <w:rPr>
                <w:b/>
                <w:sz w:val="24"/>
                <w:szCs w:val="24"/>
              </w:rPr>
            </w:pPr>
            <w:r w:rsidRPr="004B06DA">
              <w:rPr>
                <w:b/>
                <w:sz w:val="24"/>
                <w:szCs w:val="24"/>
              </w:rPr>
              <w:t>Assets</w:t>
            </w:r>
          </w:p>
        </w:tc>
        <w:tc>
          <w:tcPr>
            <w:tcW w:w="875" w:type="pct"/>
            <w:hideMark/>
          </w:tcPr>
          <w:p w:rsidR="00B77F8D" w:rsidRPr="004B06DA" w:rsidRDefault="00B77F8D" w:rsidP="00B77F8D">
            <w:pPr>
              <w:spacing w:line="360" w:lineRule="auto"/>
              <w:jc w:val="both"/>
              <w:rPr>
                <w:b/>
                <w:sz w:val="24"/>
                <w:szCs w:val="24"/>
              </w:rPr>
            </w:pPr>
            <w:r w:rsidRPr="004B06DA">
              <w:rPr>
                <w:b/>
                <w:sz w:val="24"/>
                <w:szCs w:val="24"/>
              </w:rPr>
              <w:t> </w:t>
            </w:r>
          </w:p>
        </w:tc>
        <w:tc>
          <w:tcPr>
            <w:tcW w:w="875" w:type="pct"/>
            <w:hideMark/>
          </w:tcPr>
          <w:p w:rsidR="00B77F8D" w:rsidRPr="004B06DA" w:rsidRDefault="00B77F8D" w:rsidP="00B77F8D">
            <w:pPr>
              <w:spacing w:line="360" w:lineRule="auto"/>
              <w:jc w:val="both"/>
              <w:rPr>
                <w:b/>
                <w:sz w:val="24"/>
                <w:szCs w:val="24"/>
              </w:rPr>
            </w:pPr>
            <w:r w:rsidRPr="004B06DA">
              <w:rPr>
                <w:b/>
                <w:sz w:val="24"/>
                <w:szCs w:val="24"/>
              </w:rPr>
              <w:t> </w:t>
            </w:r>
          </w:p>
        </w:tc>
      </w:tr>
      <w:tr w:rsidR="00B77F8D" w:rsidRPr="004B06DA" w:rsidTr="00B77F8D">
        <w:tc>
          <w:tcPr>
            <w:tcW w:w="3250" w:type="pct"/>
            <w:hideMark/>
          </w:tcPr>
          <w:p w:rsidR="00B77F8D" w:rsidRPr="004B06DA" w:rsidRDefault="00B77F8D" w:rsidP="00B77F8D">
            <w:pPr>
              <w:spacing w:line="360" w:lineRule="auto"/>
              <w:jc w:val="both"/>
              <w:rPr>
                <w:b/>
                <w:sz w:val="24"/>
                <w:szCs w:val="24"/>
              </w:rPr>
            </w:pPr>
            <w:r w:rsidRPr="004B06DA">
              <w:rPr>
                <w:b/>
                <w:sz w:val="24"/>
                <w:szCs w:val="24"/>
              </w:rPr>
              <w:t>Goodwill</w:t>
            </w:r>
          </w:p>
        </w:tc>
        <w:tc>
          <w:tcPr>
            <w:tcW w:w="875" w:type="pct"/>
            <w:hideMark/>
          </w:tcPr>
          <w:p w:rsidR="00B77F8D" w:rsidRPr="004B06DA" w:rsidRDefault="00B77F8D" w:rsidP="00B77F8D">
            <w:pPr>
              <w:spacing w:line="360" w:lineRule="auto"/>
              <w:jc w:val="both"/>
              <w:rPr>
                <w:b/>
                <w:sz w:val="24"/>
                <w:szCs w:val="24"/>
              </w:rPr>
            </w:pPr>
            <w:r w:rsidRPr="004B06DA">
              <w:rPr>
                <w:b/>
                <w:sz w:val="24"/>
                <w:szCs w:val="24"/>
              </w:rPr>
              <w:t>1,15,000</w:t>
            </w:r>
          </w:p>
        </w:tc>
        <w:tc>
          <w:tcPr>
            <w:tcW w:w="875" w:type="pct"/>
            <w:hideMark/>
          </w:tcPr>
          <w:p w:rsidR="00B77F8D" w:rsidRPr="004B06DA" w:rsidRDefault="00B77F8D" w:rsidP="00B77F8D">
            <w:pPr>
              <w:spacing w:line="360" w:lineRule="auto"/>
              <w:jc w:val="both"/>
              <w:rPr>
                <w:b/>
                <w:sz w:val="24"/>
                <w:szCs w:val="24"/>
              </w:rPr>
            </w:pPr>
            <w:r w:rsidRPr="004B06DA">
              <w:rPr>
                <w:b/>
                <w:sz w:val="24"/>
                <w:szCs w:val="24"/>
              </w:rPr>
              <w:t>90,000</w:t>
            </w:r>
          </w:p>
        </w:tc>
      </w:tr>
      <w:tr w:rsidR="00B77F8D" w:rsidRPr="004B06DA" w:rsidTr="00B77F8D">
        <w:tc>
          <w:tcPr>
            <w:tcW w:w="3250" w:type="pct"/>
            <w:hideMark/>
          </w:tcPr>
          <w:p w:rsidR="00B77F8D" w:rsidRPr="004B06DA" w:rsidRDefault="00B77F8D" w:rsidP="00B77F8D">
            <w:pPr>
              <w:spacing w:line="360" w:lineRule="auto"/>
              <w:jc w:val="both"/>
              <w:rPr>
                <w:b/>
                <w:sz w:val="24"/>
                <w:szCs w:val="24"/>
              </w:rPr>
            </w:pPr>
            <w:r w:rsidRPr="004B06DA">
              <w:rPr>
                <w:b/>
                <w:sz w:val="24"/>
                <w:szCs w:val="24"/>
              </w:rPr>
              <w:t>Land and buildings</w:t>
            </w:r>
          </w:p>
        </w:tc>
        <w:tc>
          <w:tcPr>
            <w:tcW w:w="875" w:type="pct"/>
            <w:hideMark/>
          </w:tcPr>
          <w:p w:rsidR="00B77F8D" w:rsidRPr="004B06DA" w:rsidRDefault="00B77F8D" w:rsidP="00B77F8D">
            <w:pPr>
              <w:spacing w:line="360" w:lineRule="auto"/>
              <w:jc w:val="both"/>
              <w:rPr>
                <w:b/>
                <w:sz w:val="24"/>
                <w:szCs w:val="24"/>
              </w:rPr>
            </w:pPr>
            <w:r w:rsidRPr="004B06DA">
              <w:rPr>
                <w:b/>
                <w:sz w:val="24"/>
                <w:szCs w:val="24"/>
              </w:rPr>
              <w:t>2,00,000</w:t>
            </w:r>
          </w:p>
        </w:tc>
        <w:tc>
          <w:tcPr>
            <w:tcW w:w="875" w:type="pct"/>
            <w:hideMark/>
          </w:tcPr>
          <w:p w:rsidR="00B77F8D" w:rsidRPr="004B06DA" w:rsidRDefault="00B77F8D" w:rsidP="00B77F8D">
            <w:pPr>
              <w:spacing w:line="360" w:lineRule="auto"/>
              <w:jc w:val="both"/>
              <w:rPr>
                <w:b/>
                <w:sz w:val="24"/>
                <w:szCs w:val="24"/>
              </w:rPr>
            </w:pPr>
            <w:r w:rsidRPr="004B06DA">
              <w:rPr>
                <w:b/>
                <w:sz w:val="24"/>
                <w:szCs w:val="24"/>
              </w:rPr>
              <w:t>1,70,000</w:t>
            </w:r>
          </w:p>
        </w:tc>
      </w:tr>
      <w:tr w:rsidR="00B77F8D" w:rsidRPr="004B06DA" w:rsidTr="00B77F8D">
        <w:tc>
          <w:tcPr>
            <w:tcW w:w="3250" w:type="pct"/>
            <w:hideMark/>
          </w:tcPr>
          <w:p w:rsidR="00B77F8D" w:rsidRPr="004B06DA" w:rsidRDefault="00B77F8D" w:rsidP="00B77F8D">
            <w:pPr>
              <w:spacing w:line="360" w:lineRule="auto"/>
              <w:jc w:val="both"/>
              <w:rPr>
                <w:b/>
                <w:sz w:val="24"/>
                <w:szCs w:val="24"/>
              </w:rPr>
            </w:pPr>
            <w:r w:rsidRPr="004B06DA">
              <w:rPr>
                <w:b/>
                <w:sz w:val="24"/>
                <w:szCs w:val="24"/>
              </w:rPr>
              <w:t>Plant</w:t>
            </w:r>
          </w:p>
        </w:tc>
        <w:tc>
          <w:tcPr>
            <w:tcW w:w="875" w:type="pct"/>
            <w:hideMark/>
          </w:tcPr>
          <w:p w:rsidR="00B77F8D" w:rsidRPr="004B06DA" w:rsidRDefault="00B77F8D" w:rsidP="00B77F8D">
            <w:pPr>
              <w:spacing w:line="360" w:lineRule="auto"/>
              <w:jc w:val="both"/>
              <w:rPr>
                <w:b/>
                <w:sz w:val="24"/>
                <w:szCs w:val="24"/>
              </w:rPr>
            </w:pPr>
            <w:r w:rsidRPr="004B06DA">
              <w:rPr>
                <w:b/>
                <w:sz w:val="24"/>
                <w:szCs w:val="24"/>
              </w:rPr>
              <w:t>80,000</w:t>
            </w:r>
          </w:p>
        </w:tc>
        <w:tc>
          <w:tcPr>
            <w:tcW w:w="875" w:type="pct"/>
            <w:hideMark/>
          </w:tcPr>
          <w:p w:rsidR="00B77F8D" w:rsidRPr="004B06DA" w:rsidRDefault="00B77F8D" w:rsidP="00B77F8D">
            <w:pPr>
              <w:spacing w:line="360" w:lineRule="auto"/>
              <w:jc w:val="both"/>
              <w:rPr>
                <w:b/>
                <w:sz w:val="24"/>
                <w:szCs w:val="24"/>
              </w:rPr>
            </w:pPr>
            <w:r w:rsidRPr="004B06DA">
              <w:rPr>
                <w:b/>
                <w:sz w:val="24"/>
                <w:szCs w:val="24"/>
              </w:rPr>
              <w:t>2,00,000</w:t>
            </w:r>
          </w:p>
        </w:tc>
      </w:tr>
      <w:tr w:rsidR="00B77F8D" w:rsidRPr="004B06DA" w:rsidTr="00B77F8D">
        <w:tc>
          <w:tcPr>
            <w:tcW w:w="3250" w:type="pct"/>
            <w:hideMark/>
          </w:tcPr>
          <w:p w:rsidR="00B77F8D" w:rsidRPr="004B06DA" w:rsidRDefault="00B77F8D" w:rsidP="00B77F8D">
            <w:pPr>
              <w:spacing w:line="360" w:lineRule="auto"/>
              <w:jc w:val="both"/>
              <w:rPr>
                <w:b/>
                <w:sz w:val="24"/>
                <w:szCs w:val="24"/>
              </w:rPr>
            </w:pPr>
            <w:r w:rsidRPr="004B06DA">
              <w:rPr>
                <w:b/>
                <w:sz w:val="24"/>
                <w:szCs w:val="24"/>
              </w:rPr>
              <w:t>Trade receivables</w:t>
            </w:r>
          </w:p>
        </w:tc>
        <w:tc>
          <w:tcPr>
            <w:tcW w:w="875" w:type="pct"/>
            <w:hideMark/>
          </w:tcPr>
          <w:p w:rsidR="00B77F8D" w:rsidRPr="004B06DA" w:rsidRDefault="00B77F8D" w:rsidP="00B77F8D">
            <w:pPr>
              <w:spacing w:line="360" w:lineRule="auto"/>
              <w:jc w:val="both"/>
              <w:rPr>
                <w:b/>
                <w:sz w:val="24"/>
                <w:szCs w:val="24"/>
              </w:rPr>
            </w:pPr>
            <w:r w:rsidRPr="004B06DA">
              <w:rPr>
                <w:b/>
                <w:sz w:val="24"/>
                <w:szCs w:val="24"/>
              </w:rPr>
              <w:t>1,60,000</w:t>
            </w:r>
          </w:p>
        </w:tc>
        <w:tc>
          <w:tcPr>
            <w:tcW w:w="875" w:type="pct"/>
            <w:hideMark/>
          </w:tcPr>
          <w:p w:rsidR="00B77F8D" w:rsidRPr="004B06DA" w:rsidRDefault="00B77F8D" w:rsidP="00B77F8D">
            <w:pPr>
              <w:spacing w:line="360" w:lineRule="auto"/>
              <w:jc w:val="both"/>
              <w:rPr>
                <w:b/>
                <w:sz w:val="24"/>
                <w:szCs w:val="24"/>
              </w:rPr>
            </w:pPr>
            <w:r w:rsidRPr="004B06DA">
              <w:rPr>
                <w:b/>
                <w:sz w:val="24"/>
                <w:szCs w:val="24"/>
              </w:rPr>
              <w:t>2,00,000</w:t>
            </w:r>
          </w:p>
        </w:tc>
      </w:tr>
      <w:tr w:rsidR="00B77F8D" w:rsidRPr="004B06DA" w:rsidTr="00B77F8D">
        <w:tc>
          <w:tcPr>
            <w:tcW w:w="3250" w:type="pct"/>
            <w:hideMark/>
          </w:tcPr>
          <w:p w:rsidR="00B77F8D" w:rsidRPr="004B06DA" w:rsidRDefault="00B77F8D" w:rsidP="00B77F8D">
            <w:pPr>
              <w:spacing w:line="360" w:lineRule="auto"/>
              <w:jc w:val="both"/>
              <w:rPr>
                <w:b/>
                <w:sz w:val="24"/>
                <w:szCs w:val="24"/>
              </w:rPr>
            </w:pPr>
            <w:r w:rsidRPr="004B06DA">
              <w:rPr>
                <w:b/>
                <w:sz w:val="24"/>
                <w:szCs w:val="24"/>
              </w:rPr>
              <w:t>Stock</w:t>
            </w:r>
          </w:p>
        </w:tc>
        <w:tc>
          <w:tcPr>
            <w:tcW w:w="875" w:type="pct"/>
            <w:hideMark/>
          </w:tcPr>
          <w:p w:rsidR="00B77F8D" w:rsidRPr="004B06DA" w:rsidRDefault="00B77F8D" w:rsidP="00B77F8D">
            <w:pPr>
              <w:spacing w:line="360" w:lineRule="auto"/>
              <w:jc w:val="both"/>
              <w:rPr>
                <w:b/>
                <w:sz w:val="24"/>
                <w:szCs w:val="24"/>
              </w:rPr>
            </w:pPr>
            <w:r w:rsidRPr="004B06DA">
              <w:rPr>
                <w:b/>
                <w:sz w:val="24"/>
                <w:szCs w:val="24"/>
              </w:rPr>
              <w:t>77,000</w:t>
            </w:r>
          </w:p>
        </w:tc>
        <w:tc>
          <w:tcPr>
            <w:tcW w:w="875" w:type="pct"/>
            <w:hideMark/>
          </w:tcPr>
          <w:p w:rsidR="00B77F8D" w:rsidRPr="004B06DA" w:rsidRDefault="00B77F8D" w:rsidP="00B77F8D">
            <w:pPr>
              <w:spacing w:line="360" w:lineRule="auto"/>
              <w:jc w:val="both"/>
              <w:rPr>
                <w:b/>
                <w:sz w:val="24"/>
                <w:szCs w:val="24"/>
              </w:rPr>
            </w:pPr>
            <w:r w:rsidRPr="004B06DA">
              <w:rPr>
                <w:b/>
                <w:sz w:val="24"/>
                <w:szCs w:val="24"/>
              </w:rPr>
              <w:t>1,09,000</w:t>
            </w:r>
          </w:p>
        </w:tc>
      </w:tr>
      <w:tr w:rsidR="00B77F8D" w:rsidRPr="004B06DA" w:rsidTr="00B77F8D">
        <w:tc>
          <w:tcPr>
            <w:tcW w:w="3250" w:type="pct"/>
            <w:hideMark/>
          </w:tcPr>
          <w:p w:rsidR="00B77F8D" w:rsidRPr="004B06DA" w:rsidRDefault="00B77F8D" w:rsidP="00B77F8D">
            <w:pPr>
              <w:spacing w:line="360" w:lineRule="auto"/>
              <w:jc w:val="both"/>
              <w:rPr>
                <w:b/>
                <w:sz w:val="24"/>
                <w:szCs w:val="24"/>
              </w:rPr>
            </w:pPr>
            <w:r w:rsidRPr="004B06DA">
              <w:rPr>
                <w:b/>
                <w:sz w:val="24"/>
                <w:szCs w:val="24"/>
              </w:rPr>
              <w:t>Bills receivable</w:t>
            </w:r>
          </w:p>
        </w:tc>
        <w:tc>
          <w:tcPr>
            <w:tcW w:w="875" w:type="pct"/>
            <w:hideMark/>
          </w:tcPr>
          <w:p w:rsidR="00B77F8D" w:rsidRPr="004B06DA" w:rsidRDefault="00B77F8D" w:rsidP="00B77F8D">
            <w:pPr>
              <w:spacing w:line="360" w:lineRule="auto"/>
              <w:jc w:val="both"/>
              <w:rPr>
                <w:b/>
                <w:sz w:val="24"/>
                <w:szCs w:val="24"/>
              </w:rPr>
            </w:pPr>
            <w:r w:rsidRPr="004B06DA">
              <w:rPr>
                <w:b/>
                <w:sz w:val="24"/>
                <w:szCs w:val="24"/>
              </w:rPr>
              <w:t>20,000</w:t>
            </w:r>
          </w:p>
        </w:tc>
        <w:tc>
          <w:tcPr>
            <w:tcW w:w="875" w:type="pct"/>
            <w:hideMark/>
          </w:tcPr>
          <w:p w:rsidR="00B77F8D" w:rsidRPr="004B06DA" w:rsidRDefault="00B77F8D" w:rsidP="00B77F8D">
            <w:pPr>
              <w:spacing w:line="360" w:lineRule="auto"/>
              <w:jc w:val="both"/>
              <w:rPr>
                <w:b/>
                <w:sz w:val="24"/>
                <w:szCs w:val="24"/>
              </w:rPr>
            </w:pPr>
            <w:r w:rsidRPr="004B06DA">
              <w:rPr>
                <w:b/>
                <w:sz w:val="24"/>
                <w:szCs w:val="24"/>
              </w:rPr>
              <w:t>30,000</w:t>
            </w:r>
          </w:p>
        </w:tc>
      </w:tr>
      <w:tr w:rsidR="00B77F8D" w:rsidRPr="004B06DA" w:rsidTr="00B77F8D">
        <w:tc>
          <w:tcPr>
            <w:tcW w:w="3250" w:type="pct"/>
            <w:hideMark/>
          </w:tcPr>
          <w:p w:rsidR="00B77F8D" w:rsidRPr="004B06DA" w:rsidRDefault="00B77F8D" w:rsidP="00B77F8D">
            <w:pPr>
              <w:spacing w:line="360" w:lineRule="auto"/>
              <w:jc w:val="both"/>
              <w:rPr>
                <w:b/>
                <w:sz w:val="24"/>
                <w:szCs w:val="24"/>
              </w:rPr>
            </w:pPr>
            <w:r w:rsidRPr="004B06DA">
              <w:rPr>
                <w:b/>
                <w:sz w:val="24"/>
                <w:szCs w:val="24"/>
              </w:rPr>
              <w:t>Cash</w:t>
            </w:r>
          </w:p>
        </w:tc>
        <w:tc>
          <w:tcPr>
            <w:tcW w:w="875" w:type="pct"/>
            <w:hideMark/>
          </w:tcPr>
          <w:p w:rsidR="00B77F8D" w:rsidRPr="004B06DA" w:rsidRDefault="00B77F8D" w:rsidP="00B77F8D">
            <w:pPr>
              <w:spacing w:line="360" w:lineRule="auto"/>
              <w:jc w:val="both"/>
              <w:rPr>
                <w:b/>
                <w:sz w:val="24"/>
                <w:szCs w:val="24"/>
              </w:rPr>
            </w:pPr>
            <w:r w:rsidRPr="004B06DA">
              <w:rPr>
                <w:b/>
                <w:sz w:val="24"/>
                <w:szCs w:val="24"/>
              </w:rPr>
              <w:t>15,000</w:t>
            </w:r>
          </w:p>
        </w:tc>
        <w:tc>
          <w:tcPr>
            <w:tcW w:w="875" w:type="pct"/>
            <w:hideMark/>
          </w:tcPr>
          <w:p w:rsidR="00B77F8D" w:rsidRPr="004B06DA" w:rsidRDefault="00B77F8D" w:rsidP="00B77F8D">
            <w:pPr>
              <w:spacing w:line="360" w:lineRule="auto"/>
              <w:jc w:val="both"/>
              <w:rPr>
                <w:b/>
                <w:sz w:val="24"/>
                <w:szCs w:val="24"/>
              </w:rPr>
            </w:pPr>
            <w:r w:rsidRPr="004B06DA">
              <w:rPr>
                <w:b/>
                <w:sz w:val="24"/>
                <w:szCs w:val="24"/>
              </w:rPr>
              <w:t>10,000</w:t>
            </w:r>
          </w:p>
        </w:tc>
      </w:tr>
      <w:tr w:rsidR="00B77F8D" w:rsidRPr="004B06DA" w:rsidTr="00B77F8D">
        <w:tc>
          <w:tcPr>
            <w:tcW w:w="3250" w:type="pct"/>
            <w:hideMark/>
          </w:tcPr>
          <w:p w:rsidR="00B77F8D" w:rsidRPr="004B06DA" w:rsidRDefault="00B77F8D" w:rsidP="00B77F8D">
            <w:pPr>
              <w:spacing w:line="360" w:lineRule="auto"/>
              <w:jc w:val="both"/>
              <w:rPr>
                <w:b/>
                <w:sz w:val="24"/>
                <w:szCs w:val="24"/>
              </w:rPr>
            </w:pPr>
            <w:r w:rsidRPr="004B06DA">
              <w:rPr>
                <w:b/>
                <w:sz w:val="24"/>
                <w:szCs w:val="24"/>
              </w:rPr>
              <w:t>Bank</w:t>
            </w:r>
          </w:p>
        </w:tc>
        <w:tc>
          <w:tcPr>
            <w:tcW w:w="875" w:type="pct"/>
            <w:hideMark/>
          </w:tcPr>
          <w:p w:rsidR="00B77F8D" w:rsidRPr="004B06DA" w:rsidRDefault="00B77F8D" w:rsidP="00B77F8D">
            <w:pPr>
              <w:spacing w:line="360" w:lineRule="auto"/>
              <w:jc w:val="both"/>
              <w:rPr>
                <w:b/>
                <w:sz w:val="24"/>
                <w:szCs w:val="24"/>
              </w:rPr>
            </w:pPr>
            <w:r w:rsidRPr="004B06DA">
              <w:rPr>
                <w:b/>
                <w:sz w:val="24"/>
                <w:szCs w:val="24"/>
              </w:rPr>
              <w:t>10,000</w:t>
            </w:r>
          </w:p>
        </w:tc>
        <w:tc>
          <w:tcPr>
            <w:tcW w:w="875" w:type="pct"/>
            <w:hideMark/>
          </w:tcPr>
          <w:p w:rsidR="00B77F8D" w:rsidRPr="004B06DA" w:rsidRDefault="00B77F8D" w:rsidP="00B77F8D">
            <w:pPr>
              <w:spacing w:line="360" w:lineRule="auto"/>
              <w:jc w:val="both"/>
              <w:rPr>
                <w:b/>
                <w:sz w:val="24"/>
                <w:szCs w:val="24"/>
              </w:rPr>
            </w:pPr>
            <w:r w:rsidRPr="004B06DA">
              <w:rPr>
                <w:b/>
                <w:sz w:val="24"/>
                <w:szCs w:val="24"/>
              </w:rPr>
              <w:t>8,000</w:t>
            </w:r>
          </w:p>
        </w:tc>
      </w:tr>
      <w:tr w:rsidR="00B77F8D" w:rsidRPr="004B06DA" w:rsidTr="00B77F8D">
        <w:tc>
          <w:tcPr>
            <w:tcW w:w="3250" w:type="pct"/>
            <w:hideMark/>
          </w:tcPr>
          <w:p w:rsidR="00B77F8D" w:rsidRPr="004B06DA" w:rsidRDefault="00B77F8D" w:rsidP="00B77F8D">
            <w:pPr>
              <w:spacing w:line="360" w:lineRule="auto"/>
              <w:jc w:val="both"/>
              <w:rPr>
                <w:b/>
                <w:sz w:val="24"/>
                <w:szCs w:val="24"/>
              </w:rPr>
            </w:pPr>
            <w:r w:rsidRPr="004B06DA">
              <w:rPr>
                <w:b/>
                <w:sz w:val="24"/>
                <w:szCs w:val="24"/>
              </w:rPr>
              <w:t>Total</w:t>
            </w:r>
          </w:p>
        </w:tc>
        <w:tc>
          <w:tcPr>
            <w:tcW w:w="875" w:type="pct"/>
            <w:hideMark/>
          </w:tcPr>
          <w:p w:rsidR="00B77F8D" w:rsidRPr="004B06DA" w:rsidRDefault="00B77F8D" w:rsidP="00B77F8D">
            <w:pPr>
              <w:spacing w:line="360" w:lineRule="auto"/>
              <w:jc w:val="both"/>
              <w:rPr>
                <w:b/>
                <w:sz w:val="24"/>
                <w:szCs w:val="24"/>
              </w:rPr>
            </w:pPr>
            <w:r w:rsidRPr="004B06DA">
              <w:rPr>
                <w:b/>
                <w:sz w:val="24"/>
                <w:szCs w:val="24"/>
              </w:rPr>
              <w:t>6,77,000</w:t>
            </w:r>
          </w:p>
        </w:tc>
        <w:tc>
          <w:tcPr>
            <w:tcW w:w="875" w:type="pct"/>
            <w:hideMark/>
          </w:tcPr>
          <w:p w:rsidR="00B77F8D" w:rsidRPr="004B06DA" w:rsidRDefault="00B77F8D" w:rsidP="00B77F8D">
            <w:pPr>
              <w:spacing w:line="360" w:lineRule="auto"/>
              <w:jc w:val="both"/>
              <w:rPr>
                <w:b/>
                <w:sz w:val="24"/>
                <w:szCs w:val="24"/>
              </w:rPr>
            </w:pPr>
            <w:r w:rsidRPr="004B06DA">
              <w:rPr>
                <w:b/>
                <w:sz w:val="24"/>
                <w:szCs w:val="24"/>
              </w:rPr>
              <w:t>8,17,000</w:t>
            </w:r>
          </w:p>
        </w:tc>
      </w:tr>
    </w:tbl>
    <w:p w:rsidR="00B77F8D" w:rsidRPr="004B06DA" w:rsidRDefault="00B77F8D" w:rsidP="00B77F8D">
      <w:pPr>
        <w:spacing w:line="360" w:lineRule="auto"/>
        <w:jc w:val="both"/>
        <w:rPr>
          <w:rFonts w:ascii="Times New Roman" w:hAnsi="Times New Roman" w:cs="Times New Roman"/>
          <w:b/>
          <w:sz w:val="24"/>
          <w:szCs w:val="24"/>
        </w:rPr>
      </w:pPr>
    </w:p>
    <w:p w:rsidR="007E58A0" w:rsidRPr="004B06DA" w:rsidRDefault="007E58A0" w:rsidP="007E58A0">
      <w:pPr>
        <w:spacing w:line="360" w:lineRule="auto"/>
        <w:jc w:val="both"/>
        <w:rPr>
          <w:rFonts w:ascii="Times New Roman" w:hAnsi="Times New Roman" w:cs="Times New Roman"/>
          <w:b/>
          <w:bCs/>
          <w:sz w:val="24"/>
          <w:szCs w:val="24"/>
          <w:lang w:val="en-US"/>
        </w:rPr>
      </w:pPr>
      <w:proofErr w:type="spellStart"/>
      <w:proofErr w:type="gramStart"/>
      <w:r w:rsidRPr="004B06DA">
        <w:rPr>
          <w:rFonts w:ascii="Times New Roman" w:hAnsi="Times New Roman" w:cs="Times New Roman"/>
          <w:b/>
          <w:bCs/>
          <w:sz w:val="24"/>
          <w:szCs w:val="24"/>
          <w:lang w:val="en-US"/>
        </w:rPr>
        <w:t>Ans</w:t>
      </w:r>
      <w:proofErr w:type="spellEnd"/>
      <w:r w:rsidRPr="004B06DA">
        <w:rPr>
          <w:rFonts w:ascii="Times New Roman" w:hAnsi="Times New Roman" w:cs="Times New Roman"/>
          <w:b/>
          <w:bCs/>
          <w:sz w:val="24"/>
          <w:szCs w:val="24"/>
          <w:lang w:val="en-US"/>
        </w:rPr>
        <w:t xml:space="preserve"> 3.</w:t>
      </w:r>
      <w:proofErr w:type="gramEnd"/>
    </w:p>
    <w:p w:rsidR="007E58A0" w:rsidRPr="004B06DA" w:rsidRDefault="007E58A0" w:rsidP="007E58A0">
      <w:pPr>
        <w:spacing w:line="360" w:lineRule="auto"/>
        <w:jc w:val="both"/>
        <w:rPr>
          <w:rFonts w:ascii="Times New Roman" w:hAnsi="Times New Roman" w:cs="Times New Roman"/>
          <w:bCs/>
          <w:sz w:val="24"/>
          <w:szCs w:val="24"/>
          <w:lang w:val="en-US"/>
        </w:rPr>
      </w:pPr>
      <w:r w:rsidRPr="004B06DA">
        <w:rPr>
          <w:rFonts w:ascii="Times New Roman" w:hAnsi="Times New Roman" w:cs="Times New Roman"/>
          <w:bCs/>
          <w:sz w:val="24"/>
          <w:szCs w:val="24"/>
          <w:lang w:val="en-US"/>
        </w:rPr>
        <w:t>Cash Flow Statement of Joy Ltd. for the Year Ended 31st March, 2025 (Indirect Method)</w:t>
      </w:r>
    </w:p>
    <w:p w:rsidR="007E58A0" w:rsidRPr="004B06DA" w:rsidRDefault="007E58A0" w:rsidP="007E58A0">
      <w:pPr>
        <w:spacing w:line="360" w:lineRule="auto"/>
        <w:jc w:val="both"/>
        <w:rPr>
          <w:rFonts w:ascii="Times New Roman" w:hAnsi="Times New Roman" w:cs="Times New Roman"/>
          <w:b/>
          <w:bCs/>
          <w:sz w:val="24"/>
          <w:szCs w:val="24"/>
          <w:lang w:val="en-US"/>
        </w:rPr>
      </w:pPr>
      <w:r w:rsidRPr="004B06DA">
        <w:rPr>
          <w:rFonts w:ascii="Times New Roman" w:hAnsi="Times New Roman" w:cs="Times New Roman"/>
          <w:b/>
          <w:bCs/>
          <w:sz w:val="24"/>
          <w:szCs w:val="24"/>
          <w:lang w:val="en-US"/>
        </w:rPr>
        <w:t>Step 1: Calculation of Net Profit for the Year</w:t>
      </w:r>
    </w:p>
    <w:p w:rsidR="007E58A0" w:rsidRPr="004B06DA" w:rsidRDefault="007E58A0" w:rsidP="007E58A0">
      <w:pPr>
        <w:spacing w:line="360" w:lineRule="auto"/>
        <w:jc w:val="both"/>
        <w:rPr>
          <w:rFonts w:ascii="Times New Roman" w:hAnsi="Times New Roman" w:cs="Times New Roman"/>
          <w:sz w:val="24"/>
          <w:szCs w:val="24"/>
          <w:lang w:val="en-US"/>
        </w:rPr>
      </w:pPr>
      <w:r w:rsidRPr="004B06DA">
        <w:rPr>
          <w:rFonts w:ascii="Times New Roman" w:hAnsi="Times New Roman" w:cs="Times New Roman"/>
          <w:bCs/>
          <w:sz w:val="24"/>
          <w:szCs w:val="24"/>
          <w:lang w:val="en-US"/>
        </w:rPr>
        <w:t>Profit &amp; Loss Account (Closing ₹48,000 – Opening ₹30,000)</w:t>
      </w:r>
      <w:r w:rsidRPr="004B06DA">
        <w:rPr>
          <w:rFonts w:ascii="Times New Roman" w:hAnsi="Times New Roman" w:cs="Times New Roman"/>
          <w:sz w:val="24"/>
          <w:szCs w:val="24"/>
          <w:lang w:val="en-US"/>
        </w:rPr>
        <w:t xml:space="preserve"> = ₹18,000</w:t>
      </w:r>
    </w:p>
    <w:p w:rsidR="007E58A0" w:rsidRPr="004B06DA" w:rsidRDefault="007E58A0" w:rsidP="007E58A0">
      <w:pPr>
        <w:spacing w:line="360" w:lineRule="auto"/>
        <w:jc w:val="both"/>
        <w:rPr>
          <w:rFonts w:ascii="Times New Roman" w:hAnsi="Times New Roman" w:cs="Times New Roman"/>
          <w:sz w:val="24"/>
          <w:szCs w:val="24"/>
          <w:lang w:val="en-US"/>
        </w:rPr>
      </w:pPr>
      <w:r w:rsidRPr="004B06DA">
        <w:rPr>
          <w:rFonts w:ascii="Times New Roman" w:hAnsi="Times New Roman" w:cs="Times New Roman"/>
          <w:sz w:val="24"/>
          <w:szCs w:val="24"/>
          <w:lang w:val="en-US"/>
        </w:rPr>
        <w:t>Add: Transfer to General Reserve = ₹30,000</w:t>
      </w:r>
    </w:p>
    <w:p w:rsidR="007E58A0" w:rsidRPr="004B06DA" w:rsidRDefault="007E58A0" w:rsidP="006D7712">
      <w:pPr>
        <w:spacing w:line="360" w:lineRule="auto"/>
        <w:jc w:val="both"/>
        <w:rPr>
          <w:rFonts w:ascii="Times New Roman" w:hAnsi="Times New Roman" w:cs="Times New Roman"/>
          <w:sz w:val="24"/>
          <w:szCs w:val="24"/>
          <w:lang w:val="en-US"/>
        </w:rPr>
      </w:pPr>
      <w:r w:rsidRPr="004B06DA">
        <w:rPr>
          <w:rFonts w:ascii="Times New Roman" w:hAnsi="Times New Roman" w:cs="Times New Roman"/>
          <w:sz w:val="24"/>
          <w:szCs w:val="24"/>
          <w:lang w:val="en-US"/>
        </w:rPr>
        <w:t xml:space="preserve">Add: Proposed </w:t>
      </w:r>
    </w:p>
    <w:p w:rsidR="00B77F8D" w:rsidRDefault="00B77F8D" w:rsidP="00B77F8D">
      <w:pPr>
        <w:spacing w:line="360" w:lineRule="auto"/>
        <w:jc w:val="both"/>
        <w:rPr>
          <w:rFonts w:ascii="Times New Roman" w:hAnsi="Times New Roman" w:cs="Times New Roman"/>
          <w:b/>
          <w:sz w:val="24"/>
          <w:szCs w:val="24"/>
        </w:rPr>
      </w:pPr>
    </w:p>
    <w:p w:rsidR="00E10355" w:rsidRPr="004B06DA" w:rsidRDefault="00E10355" w:rsidP="00B77F8D">
      <w:pPr>
        <w:spacing w:line="360" w:lineRule="auto"/>
        <w:jc w:val="both"/>
        <w:rPr>
          <w:rFonts w:ascii="Times New Roman" w:hAnsi="Times New Roman" w:cs="Times New Roman"/>
          <w:b/>
          <w:sz w:val="24"/>
          <w:szCs w:val="24"/>
        </w:rPr>
      </w:pPr>
    </w:p>
    <w:p w:rsidR="00B77F8D" w:rsidRPr="004B06DA" w:rsidRDefault="00B77F8D" w:rsidP="007E58A0">
      <w:pPr>
        <w:spacing w:line="360" w:lineRule="auto"/>
        <w:jc w:val="center"/>
        <w:rPr>
          <w:rFonts w:ascii="Times New Roman" w:hAnsi="Times New Roman" w:cs="Times New Roman"/>
          <w:b/>
          <w:sz w:val="24"/>
          <w:szCs w:val="24"/>
        </w:rPr>
      </w:pPr>
      <w:r w:rsidRPr="004B06DA">
        <w:rPr>
          <w:rFonts w:ascii="Times New Roman" w:hAnsi="Times New Roman" w:cs="Times New Roman"/>
          <w:b/>
          <w:sz w:val="24"/>
          <w:szCs w:val="24"/>
        </w:rPr>
        <w:t>Assignment Set – 2</w:t>
      </w:r>
    </w:p>
    <w:p w:rsidR="00B77F8D" w:rsidRPr="004B06DA" w:rsidRDefault="00B77F8D" w:rsidP="00B77F8D">
      <w:pPr>
        <w:spacing w:line="360" w:lineRule="auto"/>
        <w:jc w:val="both"/>
        <w:rPr>
          <w:rFonts w:ascii="Times New Roman" w:hAnsi="Times New Roman" w:cs="Times New Roman"/>
          <w:b/>
          <w:sz w:val="24"/>
          <w:szCs w:val="24"/>
        </w:rPr>
      </w:pPr>
    </w:p>
    <w:p w:rsidR="007E58A0" w:rsidRPr="004B06DA" w:rsidRDefault="007E58A0" w:rsidP="00B77F8D">
      <w:pPr>
        <w:spacing w:line="360" w:lineRule="auto"/>
        <w:jc w:val="both"/>
        <w:rPr>
          <w:rFonts w:ascii="Times New Roman" w:hAnsi="Times New Roman" w:cs="Times New Roman"/>
          <w:b/>
          <w:sz w:val="24"/>
          <w:szCs w:val="24"/>
        </w:rPr>
      </w:pPr>
    </w:p>
    <w:p w:rsidR="00B77F8D" w:rsidRPr="004B06DA" w:rsidRDefault="0022778C" w:rsidP="00B77F8D">
      <w:pPr>
        <w:spacing w:line="360" w:lineRule="auto"/>
        <w:jc w:val="both"/>
        <w:rPr>
          <w:rFonts w:ascii="Times New Roman" w:hAnsi="Times New Roman" w:cs="Times New Roman"/>
          <w:b/>
          <w:sz w:val="24"/>
          <w:szCs w:val="24"/>
        </w:rPr>
      </w:pPr>
      <w:r w:rsidRPr="004B06DA">
        <w:rPr>
          <w:rFonts w:ascii="Times New Roman" w:hAnsi="Times New Roman" w:cs="Times New Roman"/>
          <w:b/>
          <w:sz w:val="24"/>
          <w:szCs w:val="24"/>
        </w:rPr>
        <w:t>Q</w:t>
      </w:r>
      <w:r w:rsidR="00B77F8D" w:rsidRPr="004B06DA">
        <w:rPr>
          <w:rFonts w:ascii="Times New Roman" w:hAnsi="Times New Roman" w:cs="Times New Roman"/>
          <w:b/>
          <w:sz w:val="24"/>
          <w:szCs w:val="24"/>
        </w:rPr>
        <w:t>4. ‘The profit is the product of the P/V ratio and the</w:t>
      </w:r>
      <w:r w:rsidR="007E58A0" w:rsidRPr="004B06DA">
        <w:rPr>
          <w:rFonts w:ascii="Times New Roman" w:hAnsi="Times New Roman" w:cs="Times New Roman"/>
          <w:b/>
          <w:sz w:val="24"/>
          <w:szCs w:val="24"/>
        </w:rPr>
        <w:t xml:space="preserve"> margin of safety’. </w:t>
      </w:r>
      <w:proofErr w:type="gramStart"/>
      <w:r w:rsidR="007E58A0" w:rsidRPr="004B06DA">
        <w:rPr>
          <w:rFonts w:ascii="Times New Roman" w:hAnsi="Times New Roman" w:cs="Times New Roman"/>
          <w:b/>
          <w:sz w:val="24"/>
          <w:szCs w:val="24"/>
        </w:rPr>
        <w:t>Comment.</w:t>
      </w:r>
      <w:proofErr w:type="gramEnd"/>
      <w:r w:rsidR="007E58A0" w:rsidRPr="004B06DA">
        <w:rPr>
          <w:rFonts w:ascii="Times New Roman" w:hAnsi="Times New Roman" w:cs="Times New Roman"/>
          <w:b/>
          <w:sz w:val="24"/>
          <w:szCs w:val="24"/>
        </w:rPr>
        <w:t xml:space="preserve"> 10</w:t>
      </w:r>
    </w:p>
    <w:p w:rsidR="007E58A0" w:rsidRPr="004B06DA" w:rsidRDefault="007E58A0" w:rsidP="007E58A0">
      <w:pPr>
        <w:spacing w:line="360" w:lineRule="auto"/>
        <w:jc w:val="both"/>
        <w:rPr>
          <w:rFonts w:ascii="Times New Roman" w:hAnsi="Times New Roman" w:cs="Times New Roman"/>
          <w:b/>
          <w:bCs/>
          <w:sz w:val="24"/>
          <w:szCs w:val="24"/>
          <w:lang w:val="en-US"/>
        </w:rPr>
      </w:pPr>
      <w:proofErr w:type="spellStart"/>
      <w:proofErr w:type="gramStart"/>
      <w:r w:rsidRPr="004B06DA">
        <w:rPr>
          <w:rFonts w:ascii="Times New Roman" w:hAnsi="Times New Roman" w:cs="Times New Roman"/>
          <w:b/>
          <w:bCs/>
          <w:sz w:val="24"/>
          <w:szCs w:val="24"/>
          <w:lang w:val="en-US"/>
        </w:rPr>
        <w:t>Ans</w:t>
      </w:r>
      <w:proofErr w:type="spellEnd"/>
      <w:r w:rsidRPr="004B06DA">
        <w:rPr>
          <w:rFonts w:ascii="Times New Roman" w:hAnsi="Times New Roman" w:cs="Times New Roman"/>
          <w:b/>
          <w:bCs/>
          <w:sz w:val="24"/>
          <w:szCs w:val="24"/>
          <w:lang w:val="en-US"/>
        </w:rPr>
        <w:t xml:space="preserve"> 4.</w:t>
      </w:r>
      <w:proofErr w:type="gramEnd"/>
    </w:p>
    <w:p w:rsidR="007E58A0" w:rsidRPr="004B06DA" w:rsidRDefault="007E58A0" w:rsidP="006D7712">
      <w:pPr>
        <w:spacing w:line="360" w:lineRule="auto"/>
        <w:jc w:val="both"/>
        <w:rPr>
          <w:rFonts w:ascii="Times New Roman" w:hAnsi="Times New Roman" w:cs="Times New Roman"/>
          <w:sz w:val="24"/>
          <w:szCs w:val="24"/>
        </w:rPr>
      </w:pPr>
      <w:r w:rsidRPr="004B06DA">
        <w:rPr>
          <w:rFonts w:ascii="Times New Roman" w:hAnsi="Times New Roman" w:cs="Times New Roman"/>
          <w:sz w:val="24"/>
          <w:szCs w:val="24"/>
          <w:lang w:val="en-US"/>
        </w:rPr>
        <w:t xml:space="preserve">The statement “Profit is the product of the P/V ratio and the margin of safety” is an important principle in cost–volume–profit (CVP) analysis, which forms the basis of managerial decision-making in management accounting. The Profit/Volume (P/V) ratio, also known as the contribution margin ratio, measures the relationship between contribution and sales, while the margin of safety indicates </w:t>
      </w:r>
    </w:p>
    <w:p w:rsidR="007E58A0" w:rsidRPr="004B06DA" w:rsidRDefault="007E58A0" w:rsidP="00B77F8D">
      <w:pPr>
        <w:spacing w:line="360" w:lineRule="auto"/>
        <w:jc w:val="both"/>
        <w:rPr>
          <w:rFonts w:ascii="Times New Roman" w:hAnsi="Times New Roman" w:cs="Times New Roman"/>
          <w:sz w:val="24"/>
          <w:szCs w:val="24"/>
        </w:rPr>
      </w:pPr>
    </w:p>
    <w:p w:rsidR="00B77F8D" w:rsidRPr="004B06DA" w:rsidRDefault="0022778C" w:rsidP="00B77F8D">
      <w:pPr>
        <w:spacing w:line="360" w:lineRule="auto"/>
        <w:jc w:val="both"/>
        <w:rPr>
          <w:rFonts w:ascii="Times New Roman" w:hAnsi="Times New Roman" w:cs="Times New Roman"/>
          <w:b/>
          <w:sz w:val="24"/>
          <w:szCs w:val="24"/>
        </w:rPr>
      </w:pPr>
      <w:r w:rsidRPr="004B06DA">
        <w:rPr>
          <w:rFonts w:ascii="Times New Roman" w:hAnsi="Times New Roman" w:cs="Times New Roman"/>
          <w:b/>
          <w:sz w:val="24"/>
          <w:szCs w:val="24"/>
        </w:rPr>
        <w:t>Q</w:t>
      </w:r>
      <w:r w:rsidR="00B77F8D" w:rsidRPr="004B06DA">
        <w:rPr>
          <w:rFonts w:ascii="Times New Roman" w:hAnsi="Times New Roman" w:cs="Times New Roman"/>
          <w:b/>
          <w:sz w:val="24"/>
          <w:szCs w:val="24"/>
        </w:rPr>
        <w:t>5. Outline the steps to install a budgetary control system in an organisation, including roles of the Budget Controller and Budget Committee. 6+4</w:t>
      </w:r>
      <w:r w:rsidR="00B77F8D" w:rsidRPr="004B06DA">
        <w:rPr>
          <w:rFonts w:ascii="Times New Roman" w:hAnsi="Times New Roman" w:cs="Times New Roman"/>
          <w:b/>
          <w:sz w:val="24"/>
          <w:szCs w:val="24"/>
        </w:rPr>
        <w:tab/>
      </w:r>
    </w:p>
    <w:p w:rsidR="004B06DA" w:rsidRPr="004B06DA" w:rsidRDefault="004B06DA" w:rsidP="00B77F8D">
      <w:pPr>
        <w:spacing w:line="360" w:lineRule="auto"/>
        <w:jc w:val="both"/>
        <w:rPr>
          <w:rFonts w:ascii="Times New Roman" w:hAnsi="Times New Roman" w:cs="Times New Roman"/>
          <w:b/>
          <w:sz w:val="24"/>
          <w:szCs w:val="24"/>
        </w:rPr>
      </w:pPr>
      <w:proofErr w:type="spellStart"/>
      <w:proofErr w:type="gramStart"/>
      <w:r w:rsidRPr="004B06DA">
        <w:rPr>
          <w:rFonts w:ascii="Times New Roman" w:hAnsi="Times New Roman" w:cs="Times New Roman"/>
          <w:b/>
          <w:sz w:val="24"/>
          <w:szCs w:val="24"/>
        </w:rPr>
        <w:t>Ans</w:t>
      </w:r>
      <w:proofErr w:type="spellEnd"/>
      <w:r w:rsidRPr="004B06DA">
        <w:rPr>
          <w:rFonts w:ascii="Times New Roman" w:hAnsi="Times New Roman" w:cs="Times New Roman"/>
          <w:b/>
          <w:sz w:val="24"/>
          <w:szCs w:val="24"/>
        </w:rPr>
        <w:t xml:space="preserve"> 5.</w:t>
      </w:r>
      <w:proofErr w:type="gramEnd"/>
    </w:p>
    <w:p w:rsidR="004B06DA" w:rsidRPr="004B06DA" w:rsidRDefault="004B06DA" w:rsidP="004B06DA">
      <w:pPr>
        <w:spacing w:line="360" w:lineRule="auto"/>
        <w:jc w:val="both"/>
        <w:rPr>
          <w:rFonts w:ascii="Times New Roman" w:hAnsi="Times New Roman" w:cs="Times New Roman"/>
          <w:b/>
          <w:bCs/>
          <w:sz w:val="24"/>
          <w:szCs w:val="24"/>
          <w:lang w:val="en-US"/>
        </w:rPr>
      </w:pPr>
      <w:r w:rsidRPr="004B06DA">
        <w:rPr>
          <w:rFonts w:ascii="Times New Roman" w:hAnsi="Times New Roman" w:cs="Times New Roman"/>
          <w:b/>
          <w:bCs/>
          <w:sz w:val="24"/>
          <w:szCs w:val="24"/>
          <w:lang w:val="en-US"/>
        </w:rPr>
        <w:t xml:space="preserve">Steps to Install a Budgetary Control System </w:t>
      </w:r>
    </w:p>
    <w:p w:rsidR="004B06DA" w:rsidRPr="004B06DA" w:rsidRDefault="004B06DA" w:rsidP="004B06DA">
      <w:pPr>
        <w:spacing w:line="360" w:lineRule="auto"/>
        <w:jc w:val="both"/>
        <w:rPr>
          <w:rFonts w:ascii="Times New Roman" w:hAnsi="Times New Roman" w:cs="Times New Roman"/>
          <w:b/>
          <w:bCs/>
          <w:sz w:val="24"/>
          <w:szCs w:val="24"/>
          <w:lang w:val="en-US"/>
        </w:rPr>
      </w:pPr>
      <w:r w:rsidRPr="004B06DA">
        <w:rPr>
          <w:rFonts w:ascii="Times New Roman" w:hAnsi="Times New Roman" w:cs="Times New Roman"/>
          <w:sz w:val="24"/>
          <w:szCs w:val="24"/>
          <w:lang w:val="en-US"/>
        </w:rPr>
        <w:t xml:space="preserve">A budgetary control system is a systematic process for planning, coordinating, and controlling financial activities within an </w:t>
      </w:r>
      <w:proofErr w:type="spellStart"/>
      <w:r w:rsidRPr="004B06DA">
        <w:rPr>
          <w:rFonts w:ascii="Times New Roman" w:hAnsi="Times New Roman" w:cs="Times New Roman"/>
          <w:sz w:val="24"/>
          <w:szCs w:val="24"/>
          <w:lang w:val="en-US"/>
        </w:rPr>
        <w:t>organisation</w:t>
      </w:r>
      <w:proofErr w:type="spellEnd"/>
      <w:r w:rsidRPr="004B06DA">
        <w:rPr>
          <w:rFonts w:ascii="Times New Roman" w:hAnsi="Times New Roman" w:cs="Times New Roman"/>
          <w:sz w:val="24"/>
          <w:szCs w:val="24"/>
          <w:lang w:val="en-US"/>
        </w:rPr>
        <w:t>. Its installation requires careful structuring, clear communication, and accountability mechanisms.</w:t>
      </w:r>
    </w:p>
    <w:p w:rsidR="004B06DA" w:rsidRPr="004B06DA" w:rsidRDefault="004B06DA" w:rsidP="004B06DA">
      <w:pPr>
        <w:spacing w:line="360" w:lineRule="auto"/>
        <w:jc w:val="both"/>
        <w:rPr>
          <w:rFonts w:ascii="Times New Roman" w:hAnsi="Times New Roman" w:cs="Times New Roman"/>
          <w:sz w:val="24"/>
          <w:szCs w:val="24"/>
          <w:lang w:val="en-US"/>
        </w:rPr>
      </w:pPr>
      <w:r w:rsidRPr="004B06DA">
        <w:rPr>
          <w:rFonts w:ascii="Times New Roman" w:hAnsi="Times New Roman" w:cs="Times New Roman"/>
          <w:b/>
          <w:bCs/>
          <w:sz w:val="24"/>
          <w:szCs w:val="24"/>
          <w:lang w:val="en-US"/>
        </w:rPr>
        <w:t>1. Establishment of Objectives:</w:t>
      </w:r>
    </w:p>
    <w:p w:rsidR="004B06DA" w:rsidRPr="004B06DA" w:rsidRDefault="004B06DA" w:rsidP="006D7712">
      <w:pPr>
        <w:spacing w:line="360" w:lineRule="auto"/>
        <w:jc w:val="both"/>
        <w:rPr>
          <w:rFonts w:ascii="Times New Roman" w:hAnsi="Times New Roman" w:cs="Times New Roman"/>
          <w:sz w:val="24"/>
          <w:szCs w:val="24"/>
          <w:lang w:val="en-US"/>
        </w:rPr>
      </w:pPr>
      <w:r w:rsidRPr="004B06DA">
        <w:rPr>
          <w:rFonts w:ascii="Times New Roman" w:hAnsi="Times New Roman" w:cs="Times New Roman"/>
          <w:sz w:val="24"/>
          <w:szCs w:val="24"/>
          <w:lang w:val="en-US"/>
        </w:rPr>
        <w:t xml:space="preserve">The first step is to clearly define the </w:t>
      </w:r>
    </w:p>
    <w:p w:rsidR="00B77F8D" w:rsidRPr="004B06DA" w:rsidRDefault="00B77F8D" w:rsidP="00B77F8D">
      <w:pPr>
        <w:spacing w:line="360" w:lineRule="auto"/>
        <w:jc w:val="both"/>
        <w:rPr>
          <w:rFonts w:ascii="Times New Roman" w:hAnsi="Times New Roman" w:cs="Times New Roman"/>
          <w:sz w:val="24"/>
          <w:szCs w:val="24"/>
        </w:rPr>
      </w:pPr>
    </w:p>
    <w:p w:rsidR="004B06DA" w:rsidRPr="004B06DA" w:rsidRDefault="004B06DA" w:rsidP="00B77F8D">
      <w:pPr>
        <w:spacing w:line="360" w:lineRule="auto"/>
        <w:jc w:val="both"/>
        <w:rPr>
          <w:rFonts w:ascii="Times New Roman" w:hAnsi="Times New Roman" w:cs="Times New Roman"/>
          <w:b/>
          <w:sz w:val="24"/>
          <w:szCs w:val="24"/>
        </w:rPr>
      </w:pPr>
    </w:p>
    <w:p w:rsidR="00B77F8D" w:rsidRPr="004B06DA" w:rsidRDefault="0022778C" w:rsidP="00B77F8D">
      <w:pPr>
        <w:spacing w:line="360" w:lineRule="auto"/>
        <w:jc w:val="both"/>
        <w:rPr>
          <w:rFonts w:ascii="Times New Roman" w:hAnsi="Times New Roman" w:cs="Times New Roman"/>
          <w:b/>
          <w:sz w:val="24"/>
          <w:szCs w:val="24"/>
        </w:rPr>
      </w:pPr>
      <w:r w:rsidRPr="004B06DA">
        <w:rPr>
          <w:rFonts w:ascii="Times New Roman" w:hAnsi="Times New Roman" w:cs="Times New Roman"/>
          <w:b/>
          <w:sz w:val="24"/>
          <w:szCs w:val="24"/>
        </w:rPr>
        <w:t>Q</w:t>
      </w:r>
      <w:r w:rsidR="00B77F8D" w:rsidRPr="004B06DA">
        <w:rPr>
          <w:rFonts w:ascii="Times New Roman" w:hAnsi="Times New Roman" w:cs="Times New Roman"/>
          <w:b/>
          <w:sz w:val="24"/>
          <w:szCs w:val="24"/>
        </w:rPr>
        <w:t xml:space="preserve">6. Standard time = 1.5 hours per unit; </w:t>
      </w:r>
    </w:p>
    <w:p w:rsidR="00B77F8D" w:rsidRPr="004B06DA" w:rsidRDefault="00B77F8D" w:rsidP="00B77F8D">
      <w:pPr>
        <w:spacing w:line="360" w:lineRule="auto"/>
        <w:jc w:val="both"/>
        <w:rPr>
          <w:rFonts w:ascii="Times New Roman" w:hAnsi="Times New Roman" w:cs="Times New Roman"/>
          <w:b/>
          <w:sz w:val="24"/>
          <w:szCs w:val="24"/>
        </w:rPr>
      </w:pPr>
      <w:r w:rsidRPr="004B06DA">
        <w:rPr>
          <w:rFonts w:ascii="Times New Roman" w:hAnsi="Times New Roman" w:cs="Times New Roman"/>
          <w:b/>
          <w:sz w:val="24"/>
          <w:szCs w:val="24"/>
        </w:rPr>
        <w:t xml:space="preserve">Standard rate (SR) = ₹120 per hour. </w:t>
      </w:r>
    </w:p>
    <w:p w:rsidR="00B77F8D" w:rsidRPr="004B06DA" w:rsidRDefault="00B77F8D" w:rsidP="00B77F8D">
      <w:pPr>
        <w:spacing w:line="360" w:lineRule="auto"/>
        <w:jc w:val="both"/>
        <w:rPr>
          <w:rFonts w:ascii="Times New Roman" w:hAnsi="Times New Roman" w:cs="Times New Roman"/>
          <w:b/>
          <w:sz w:val="24"/>
          <w:szCs w:val="24"/>
        </w:rPr>
      </w:pPr>
      <w:r w:rsidRPr="004B06DA">
        <w:rPr>
          <w:rFonts w:ascii="Times New Roman" w:hAnsi="Times New Roman" w:cs="Times New Roman"/>
          <w:b/>
          <w:sz w:val="24"/>
          <w:szCs w:val="24"/>
        </w:rPr>
        <w:t xml:space="preserve">Actual output = 600 units; </w:t>
      </w:r>
    </w:p>
    <w:p w:rsidR="00B77F8D" w:rsidRPr="004B06DA" w:rsidRDefault="00B77F8D" w:rsidP="00B77F8D">
      <w:pPr>
        <w:spacing w:line="360" w:lineRule="auto"/>
        <w:jc w:val="both"/>
        <w:rPr>
          <w:rFonts w:ascii="Times New Roman" w:hAnsi="Times New Roman" w:cs="Times New Roman"/>
          <w:b/>
          <w:sz w:val="24"/>
          <w:szCs w:val="24"/>
        </w:rPr>
      </w:pPr>
      <w:r w:rsidRPr="004B06DA">
        <w:rPr>
          <w:rFonts w:ascii="Times New Roman" w:hAnsi="Times New Roman" w:cs="Times New Roman"/>
          <w:b/>
          <w:sz w:val="24"/>
          <w:szCs w:val="24"/>
        </w:rPr>
        <w:lastRenderedPageBreak/>
        <w:t>Actual hours (AH) = 960 hours at Actual rate (AR) = ₹125 per hour.</w:t>
      </w:r>
    </w:p>
    <w:p w:rsidR="00B77F8D" w:rsidRPr="004B06DA" w:rsidRDefault="00B77F8D" w:rsidP="00B77F8D">
      <w:pPr>
        <w:spacing w:line="360" w:lineRule="auto"/>
        <w:jc w:val="both"/>
        <w:rPr>
          <w:rFonts w:ascii="Times New Roman" w:hAnsi="Times New Roman" w:cs="Times New Roman"/>
          <w:b/>
          <w:sz w:val="24"/>
          <w:szCs w:val="24"/>
        </w:rPr>
      </w:pPr>
      <w:r w:rsidRPr="004B06DA">
        <w:rPr>
          <w:rFonts w:ascii="Times New Roman" w:hAnsi="Times New Roman" w:cs="Times New Roman"/>
          <w:b/>
          <w:sz w:val="24"/>
          <w:szCs w:val="24"/>
        </w:rPr>
        <w:t>Compute the following:</w:t>
      </w:r>
    </w:p>
    <w:p w:rsidR="00B77F8D" w:rsidRPr="004B06DA" w:rsidRDefault="00B77F8D" w:rsidP="00B77F8D">
      <w:pPr>
        <w:spacing w:line="360" w:lineRule="auto"/>
        <w:jc w:val="both"/>
        <w:rPr>
          <w:rFonts w:ascii="Times New Roman" w:hAnsi="Times New Roman" w:cs="Times New Roman"/>
          <w:b/>
          <w:sz w:val="24"/>
          <w:szCs w:val="24"/>
        </w:rPr>
      </w:pPr>
      <w:r w:rsidRPr="004B06DA">
        <w:rPr>
          <w:rFonts w:ascii="Times New Roman" w:hAnsi="Times New Roman" w:cs="Times New Roman"/>
          <w:b/>
          <w:sz w:val="24"/>
          <w:szCs w:val="24"/>
        </w:rPr>
        <w:t xml:space="preserve">Labour Cost Variance (LCV), </w:t>
      </w:r>
    </w:p>
    <w:p w:rsidR="00B77F8D" w:rsidRPr="004B06DA" w:rsidRDefault="00B77F8D" w:rsidP="00B77F8D">
      <w:pPr>
        <w:spacing w:line="360" w:lineRule="auto"/>
        <w:jc w:val="both"/>
        <w:rPr>
          <w:rFonts w:ascii="Times New Roman" w:hAnsi="Times New Roman" w:cs="Times New Roman"/>
          <w:b/>
          <w:sz w:val="24"/>
          <w:szCs w:val="24"/>
        </w:rPr>
      </w:pPr>
      <w:r w:rsidRPr="004B06DA">
        <w:rPr>
          <w:rFonts w:ascii="Times New Roman" w:hAnsi="Times New Roman" w:cs="Times New Roman"/>
          <w:b/>
          <w:sz w:val="24"/>
          <w:szCs w:val="24"/>
        </w:rPr>
        <w:t xml:space="preserve">Labour Rate Variance (LRV) and </w:t>
      </w:r>
    </w:p>
    <w:p w:rsidR="00B77F8D" w:rsidRPr="004B06DA" w:rsidRDefault="00B77F8D" w:rsidP="00B77F8D">
      <w:pPr>
        <w:spacing w:line="360" w:lineRule="auto"/>
        <w:jc w:val="both"/>
        <w:rPr>
          <w:rFonts w:ascii="Times New Roman" w:hAnsi="Times New Roman" w:cs="Times New Roman"/>
          <w:b/>
          <w:sz w:val="24"/>
          <w:szCs w:val="24"/>
        </w:rPr>
      </w:pPr>
      <w:proofErr w:type="gramStart"/>
      <w:r w:rsidRPr="004B06DA">
        <w:rPr>
          <w:rFonts w:ascii="Times New Roman" w:hAnsi="Times New Roman" w:cs="Times New Roman"/>
          <w:b/>
          <w:sz w:val="24"/>
          <w:szCs w:val="24"/>
        </w:rPr>
        <w:t>Labour Efficiency Variance (LEV).</w:t>
      </w:r>
      <w:proofErr w:type="gramEnd"/>
      <w:r w:rsidRPr="004B06DA">
        <w:rPr>
          <w:rFonts w:ascii="Times New Roman" w:hAnsi="Times New Roman" w:cs="Times New Roman"/>
          <w:b/>
          <w:sz w:val="24"/>
          <w:szCs w:val="24"/>
        </w:rPr>
        <w:t xml:space="preserve"> 3+3+4</w:t>
      </w:r>
    </w:p>
    <w:p w:rsidR="004B06DA" w:rsidRPr="004B06DA" w:rsidRDefault="004B06DA" w:rsidP="004B06DA">
      <w:pPr>
        <w:spacing w:line="360" w:lineRule="auto"/>
        <w:jc w:val="both"/>
        <w:rPr>
          <w:rFonts w:ascii="Times New Roman" w:hAnsi="Times New Roman" w:cs="Times New Roman"/>
          <w:b/>
          <w:bCs/>
          <w:sz w:val="24"/>
          <w:szCs w:val="24"/>
          <w:lang w:val="en-US"/>
        </w:rPr>
      </w:pPr>
      <w:proofErr w:type="spellStart"/>
      <w:proofErr w:type="gramStart"/>
      <w:r w:rsidRPr="004B06DA">
        <w:rPr>
          <w:rFonts w:ascii="Times New Roman" w:hAnsi="Times New Roman" w:cs="Times New Roman"/>
          <w:b/>
          <w:bCs/>
          <w:sz w:val="24"/>
          <w:szCs w:val="24"/>
          <w:lang w:val="en-US"/>
        </w:rPr>
        <w:t>Ans</w:t>
      </w:r>
      <w:proofErr w:type="spellEnd"/>
      <w:r w:rsidRPr="004B06DA">
        <w:rPr>
          <w:rFonts w:ascii="Times New Roman" w:hAnsi="Times New Roman" w:cs="Times New Roman"/>
          <w:b/>
          <w:bCs/>
          <w:sz w:val="24"/>
          <w:szCs w:val="24"/>
          <w:lang w:val="en-US"/>
        </w:rPr>
        <w:t xml:space="preserve"> 6.</w:t>
      </w:r>
      <w:proofErr w:type="gramEnd"/>
    </w:p>
    <w:p w:rsidR="004B06DA" w:rsidRPr="004B06DA" w:rsidRDefault="004B06DA" w:rsidP="004B06DA">
      <w:pPr>
        <w:spacing w:line="360" w:lineRule="auto"/>
        <w:jc w:val="both"/>
        <w:rPr>
          <w:rFonts w:ascii="Times New Roman" w:hAnsi="Times New Roman" w:cs="Times New Roman"/>
          <w:sz w:val="24"/>
          <w:szCs w:val="24"/>
          <w:lang w:val="en-US"/>
        </w:rPr>
      </w:pPr>
      <w:r w:rsidRPr="004B06DA">
        <w:rPr>
          <w:rFonts w:ascii="Times New Roman" w:hAnsi="Times New Roman" w:cs="Times New Roman"/>
          <w:b/>
          <w:bCs/>
          <w:sz w:val="24"/>
          <w:szCs w:val="24"/>
          <w:lang w:val="en-US"/>
        </w:rPr>
        <w:t xml:space="preserve">Calculation of </w:t>
      </w:r>
      <w:proofErr w:type="spellStart"/>
      <w:r w:rsidRPr="004B06DA">
        <w:rPr>
          <w:rFonts w:ascii="Times New Roman" w:hAnsi="Times New Roman" w:cs="Times New Roman"/>
          <w:b/>
          <w:bCs/>
          <w:sz w:val="24"/>
          <w:szCs w:val="24"/>
          <w:lang w:val="en-US"/>
        </w:rPr>
        <w:t>Labour</w:t>
      </w:r>
      <w:proofErr w:type="spellEnd"/>
      <w:r w:rsidRPr="004B06DA">
        <w:rPr>
          <w:rFonts w:ascii="Times New Roman" w:hAnsi="Times New Roman" w:cs="Times New Roman"/>
          <w:b/>
          <w:bCs/>
          <w:sz w:val="24"/>
          <w:szCs w:val="24"/>
          <w:lang w:val="en-US"/>
        </w:rPr>
        <w:t xml:space="preserve"> Cost Variances</w:t>
      </w:r>
    </w:p>
    <w:p w:rsidR="004B06DA" w:rsidRPr="004B06DA" w:rsidRDefault="004B06DA" w:rsidP="004B06DA">
      <w:pPr>
        <w:spacing w:line="36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Given:</w:t>
      </w:r>
    </w:p>
    <w:tbl>
      <w:tblPr>
        <w:tblStyle w:val="TableGrid"/>
        <w:tblW w:w="5000" w:type="pct"/>
        <w:tblLook w:val="04A0"/>
      </w:tblPr>
      <w:tblGrid>
        <w:gridCol w:w="4436"/>
        <w:gridCol w:w="1863"/>
        <w:gridCol w:w="2943"/>
      </w:tblGrid>
      <w:tr w:rsidR="004B06DA" w:rsidRPr="004B06DA" w:rsidTr="004B06DA">
        <w:tc>
          <w:tcPr>
            <w:tcW w:w="2400" w:type="pct"/>
            <w:hideMark/>
          </w:tcPr>
          <w:p w:rsidR="004B06DA" w:rsidRPr="004B06DA" w:rsidRDefault="004B06DA" w:rsidP="004B06DA">
            <w:pPr>
              <w:spacing w:after="160" w:line="360" w:lineRule="auto"/>
              <w:jc w:val="both"/>
              <w:rPr>
                <w:b/>
                <w:bCs/>
                <w:sz w:val="24"/>
                <w:szCs w:val="24"/>
              </w:rPr>
            </w:pPr>
            <w:r w:rsidRPr="004B06DA">
              <w:rPr>
                <w:b/>
                <w:bCs/>
                <w:sz w:val="24"/>
                <w:szCs w:val="24"/>
              </w:rPr>
              <w:t>Particular</w:t>
            </w:r>
          </w:p>
        </w:tc>
        <w:tc>
          <w:tcPr>
            <w:tcW w:w="1008" w:type="pct"/>
            <w:hideMark/>
          </w:tcPr>
          <w:p w:rsidR="004B06DA" w:rsidRPr="004B06DA" w:rsidRDefault="004B06DA" w:rsidP="004B06DA">
            <w:pPr>
              <w:spacing w:after="160" w:line="360" w:lineRule="auto"/>
              <w:jc w:val="both"/>
              <w:rPr>
                <w:b/>
                <w:bCs/>
                <w:sz w:val="24"/>
                <w:szCs w:val="24"/>
              </w:rPr>
            </w:pPr>
            <w:r w:rsidRPr="004B06DA">
              <w:rPr>
                <w:b/>
                <w:bCs/>
                <w:sz w:val="24"/>
                <w:szCs w:val="24"/>
              </w:rPr>
              <w:t>Symbol</w:t>
            </w:r>
          </w:p>
        </w:tc>
        <w:tc>
          <w:tcPr>
            <w:tcW w:w="1592" w:type="pct"/>
            <w:hideMark/>
          </w:tcPr>
          <w:p w:rsidR="004B06DA" w:rsidRPr="004B06DA" w:rsidRDefault="004B06DA" w:rsidP="004B06DA">
            <w:pPr>
              <w:spacing w:after="160" w:line="360" w:lineRule="auto"/>
              <w:jc w:val="both"/>
              <w:rPr>
                <w:b/>
                <w:bCs/>
                <w:sz w:val="24"/>
                <w:szCs w:val="24"/>
              </w:rPr>
            </w:pPr>
            <w:r w:rsidRPr="004B06DA">
              <w:rPr>
                <w:b/>
                <w:bCs/>
                <w:sz w:val="24"/>
                <w:szCs w:val="24"/>
              </w:rPr>
              <w:t>Value</w:t>
            </w:r>
          </w:p>
        </w:tc>
      </w:tr>
      <w:tr w:rsidR="004B06DA" w:rsidRPr="004B06DA" w:rsidTr="004B06DA">
        <w:tc>
          <w:tcPr>
            <w:tcW w:w="2400" w:type="pct"/>
            <w:hideMark/>
          </w:tcPr>
          <w:p w:rsidR="004B06DA" w:rsidRPr="004B06DA" w:rsidRDefault="004B06DA" w:rsidP="004B06DA">
            <w:pPr>
              <w:spacing w:after="160" w:line="360" w:lineRule="auto"/>
              <w:jc w:val="both"/>
              <w:rPr>
                <w:sz w:val="24"/>
                <w:szCs w:val="24"/>
              </w:rPr>
            </w:pPr>
            <w:r w:rsidRPr="004B06DA">
              <w:rPr>
                <w:sz w:val="24"/>
                <w:szCs w:val="24"/>
              </w:rPr>
              <w:t>Standard time per unit</w:t>
            </w:r>
          </w:p>
        </w:tc>
        <w:tc>
          <w:tcPr>
            <w:tcW w:w="1008" w:type="pct"/>
            <w:hideMark/>
          </w:tcPr>
          <w:p w:rsidR="004B06DA" w:rsidRPr="004B06DA" w:rsidRDefault="004B06DA" w:rsidP="004B06DA">
            <w:pPr>
              <w:spacing w:after="160" w:line="360" w:lineRule="auto"/>
              <w:jc w:val="both"/>
              <w:rPr>
                <w:sz w:val="24"/>
                <w:szCs w:val="24"/>
              </w:rPr>
            </w:pPr>
            <w:r w:rsidRPr="004B06DA">
              <w:rPr>
                <w:sz w:val="24"/>
                <w:szCs w:val="24"/>
              </w:rPr>
              <w:t>ST</w:t>
            </w:r>
          </w:p>
        </w:tc>
        <w:tc>
          <w:tcPr>
            <w:tcW w:w="1592" w:type="pct"/>
            <w:hideMark/>
          </w:tcPr>
          <w:p w:rsidR="004B06DA" w:rsidRPr="004B06DA" w:rsidRDefault="004B06DA" w:rsidP="004B06DA">
            <w:pPr>
              <w:spacing w:after="160" w:line="360" w:lineRule="auto"/>
              <w:jc w:val="both"/>
              <w:rPr>
                <w:sz w:val="24"/>
                <w:szCs w:val="24"/>
              </w:rPr>
            </w:pPr>
            <w:r w:rsidRPr="004B06DA">
              <w:rPr>
                <w:sz w:val="24"/>
                <w:szCs w:val="24"/>
              </w:rPr>
              <w:t>1.5 hours</w:t>
            </w:r>
          </w:p>
        </w:tc>
      </w:tr>
    </w:tbl>
    <w:p w:rsidR="0060010A" w:rsidRPr="004B06DA" w:rsidRDefault="0060010A" w:rsidP="00B77F8D">
      <w:pPr>
        <w:spacing w:line="360" w:lineRule="auto"/>
        <w:jc w:val="both"/>
        <w:rPr>
          <w:rFonts w:ascii="Times New Roman" w:hAnsi="Times New Roman" w:cs="Times New Roman"/>
          <w:sz w:val="24"/>
          <w:szCs w:val="24"/>
        </w:rPr>
      </w:pPr>
    </w:p>
    <w:sectPr w:rsidR="0060010A" w:rsidRPr="004B06DA" w:rsidSect="00B77F8D">
      <w:headerReference w:type="default" r:id="rId10"/>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280C" w:rsidRPr="003B4227" w:rsidRDefault="00AE280C">
      <w:pPr>
        <w:spacing w:after="0" w:line="240" w:lineRule="auto"/>
      </w:pPr>
      <w:r w:rsidRPr="003B4227">
        <w:separator/>
      </w:r>
    </w:p>
  </w:endnote>
  <w:endnote w:type="continuationSeparator" w:id="0">
    <w:p w:rsidR="00AE280C" w:rsidRPr="003B4227" w:rsidRDefault="00AE280C">
      <w:pPr>
        <w:spacing w:after="0" w:line="240" w:lineRule="auto"/>
      </w:pPr>
      <w:r w:rsidRPr="003B4227">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280C" w:rsidRPr="003B4227" w:rsidRDefault="00AE280C">
      <w:pPr>
        <w:spacing w:after="0" w:line="240" w:lineRule="auto"/>
      </w:pPr>
      <w:r w:rsidRPr="003B4227">
        <w:separator/>
      </w:r>
    </w:p>
  </w:footnote>
  <w:footnote w:type="continuationSeparator" w:id="0">
    <w:p w:rsidR="00AE280C" w:rsidRPr="003B4227" w:rsidRDefault="00AE280C">
      <w:pPr>
        <w:spacing w:after="0" w:line="240" w:lineRule="auto"/>
      </w:pPr>
      <w:r w:rsidRPr="003B4227">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A9F" w:rsidRPr="003B4227" w:rsidRDefault="001E6A9F" w:rsidP="00021DD2">
    <w:pPr>
      <w:pStyle w:val="Header"/>
      <w:jc w:val="center"/>
      <w:rPr>
        <w:b/>
        <w:bCs/>
        <w:sz w:val="32"/>
        <w:szCs w:val="32"/>
        <w:lang w:val="en-I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2695"/>
    <w:multiLevelType w:val="hybridMultilevel"/>
    <w:tmpl w:val="4D0075BE"/>
    <w:lvl w:ilvl="0" w:tplc="C83094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33F3609"/>
    <w:multiLevelType w:val="hybridMultilevel"/>
    <w:tmpl w:val="6BC4D4B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1FFC321D"/>
    <w:multiLevelType w:val="multilevel"/>
    <w:tmpl w:val="7488E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4ECF0E7B"/>
    <w:multiLevelType w:val="multilevel"/>
    <w:tmpl w:val="99B6699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73BB26E8"/>
    <w:multiLevelType w:val="multilevel"/>
    <w:tmpl w:val="7F22B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18"/>
  </w:num>
  <w:num w:numId="3">
    <w:abstractNumId w:val="8"/>
  </w:num>
  <w:num w:numId="4">
    <w:abstractNumId w:val="5"/>
  </w:num>
  <w:num w:numId="5">
    <w:abstractNumId w:val="7"/>
  </w:num>
  <w:num w:numId="6">
    <w:abstractNumId w:val="15"/>
  </w:num>
  <w:num w:numId="7">
    <w:abstractNumId w:val="9"/>
  </w:num>
  <w:num w:numId="8">
    <w:abstractNumId w:val="14"/>
  </w:num>
  <w:num w:numId="9">
    <w:abstractNumId w:val="11"/>
  </w:num>
  <w:num w:numId="10">
    <w:abstractNumId w:val="13"/>
  </w:num>
  <w:num w:numId="11">
    <w:abstractNumId w:val="17"/>
  </w:num>
  <w:num w:numId="12">
    <w:abstractNumId w:val="3"/>
  </w:num>
  <w:num w:numId="13">
    <w:abstractNumId w:val="2"/>
  </w:num>
  <w:num w:numId="14">
    <w:abstractNumId w:val="10"/>
  </w:num>
  <w:num w:numId="15">
    <w:abstractNumId w:val="0"/>
  </w:num>
  <w:num w:numId="16">
    <w:abstractNumId w:val="1"/>
  </w:num>
  <w:num w:numId="17">
    <w:abstractNumId w:val="6"/>
  </w:num>
  <w:num w:numId="18">
    <w:abstractNumId w:val="12"/>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defaultTabStop w:val="720"/>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kwrwUAU6PcPSwAAAA="/>
  </w:docVars>
  <w:rsids>
    <w:rsidRoot w:val="00622BCA"/>
    <w:rsid w:val="00002CEA"/>
    <w:rsid w:val="00021DD2"/>
    <w:rsid w:val="00024EA8"/>
    <w:rsid w:val="00040775"/>
    <w:rsid w:val="00040FC0"/>
    <w:rsid w:val="00072271"/>
    <w:rsid w:val="0009012A"/>
    <w:rsid w:val="00092FB8"/>
    <w:rsid w:val="00097EA3"/>
    <w:rsid w:val="000B467B"/>
    <w:rsid w:val="000C56A4"/>
    <w:rsid w:val="000F3616"/>
    <w:rsid w:val="00121E28"/>
    <w:rsid w:val="00160DBF"/>
    <w:rsid w:val="00171B22"/>
    <w:rsid w:val="00174423"/>
    <w:rsid w:val="00180980"/>
    <w:rsid w:val="001A6BC6"/>
    <w:rsid w:val="001B08D0"/>
    <w:rsid w:val="001C420F"/>
    <w:rsid w:val="001C514A"/>
    <w:rsid w:val="001C5FDE"/>
    <w:rsid w:val="001E494A"/>
    <w:rsid w:val="001E4CD4"/>
    <w:rsid w:val="001E6A9F"/>
    <w:rsid w:val="001F4636"/>
    <w:rsid w:val="002001DE"/>
    <w:rsid w:val="00204F8B"/>
    <w:rsid w:val="00211EB9"/>
    <w:rsid w:val="00212FCF"/>
    <w:rsid w:val="00214F77"/>
    <w:rsid w:val="0021797B"/>
    <w:rsid w:val="0022778C"/>
    <w:rsid w:val="002355EC"/>
    <w:rsid w:val="0027106F"/>
    <w:rsid w:val="00274A2A"/>
    <w:rsid w:val="002A68F9"/>
    <w:rsid w:val="002B7DF0"/>
    <w:rsid w:val="002D5A9A"/>
    <w:rsid w:val="002D75E6"/>
    <w:rsid w:val="00330AF0"/>
    <w:rsid w:val="00341257"/>
    <w:rsid w:val="003604C8"/>
    <w:rsid w:val="003B4227"/>
    <w:rsid w:val="003C7D8A"/>
    <w:rsid w:val="003E02E3"/>
    <w:rsid w:val="003E3B71"/>
    <w:rsid w:val="004118E9"/>
    <w:rsid w:val="00427D2B"/>
    <w:rsid w:val="0045661D"/>
    <w:rsid w:val="004606F7"/>
    <w:rsid w:val="004625D1"/>
    <w:rsid w:val="0046455C"/>
    <w:rsid w:val="00474006"/>
    <w:rsid w:val="0048584E"/>
    <w:rsid w:val="00490A6F"/>
    <w:rsid w:val="00493BA1"/>
    <w:rsid w:val="004A5DB9"/>
    <w:rsid w:val="004A5F93"/>
    <w:rsid w:val="004B06DA"/>
    <w:rsid w:val="004C1A52"/>
    <w:rsid w:val="004C2D2B"/>
    <w:rsid w:val="004C5E5A"/>
    <w:rsid w:val="004C6CC0"/>
    <w:rsid w:val="004D19DC"/>
    <w:rsid w:val="00517BBC"/>
    <w:rsid w:val="00530D93"/>
    <w:rsid w:val="00542850"/>
    <w:rsid w:val="00547DCC"/>
    <w:rsid w:val="00552DA4"/>
    <w:rsid w:val="00554803"/>
    <w:rsid w:val="005709DC"/>
    <w:rsid w:val="00570F24"/>
    <w:rsid w:val="00595428"/>
    <w:rsid w:val="005A4423"/>
    <w:rsid w:val="005B0A6F"/>
    <w:rsid w:val="005D0108"/>
    <w:rsid w:val="005F1794"/>
    <w:rsid w:val="0060010A"/>
    <w:rsid w:val="00610449"/>
    <w:rsid w:val="00613042"/>
    <w:rsid w:val="00622BCA"/>
    <w:rsid w:val="00650150"/>
    <w:rsid w:val="006632FB"/>
    <w:rsid w:val="00684412"/>
    <w:rsid w:val="006B4DD6"/>
    <w:rsid w:val="006B7E40"/>
    <w:rsid w:val="006C35BE"/>
    <w:rsid w:val="006C498D"/>
    <w:rsid w:val="006D304D"/>
    <w:rsid w:val="006D7712"/>
    <w:rsid w:val="006E7B3B"/>
    <w:rsid w:val="00732079"/>
    <w:rsid w:val="00765818"/>
    <w:rsid w:val="007D6CD9"/>
    <w:rsid w:val="007E58A0"/>
    <w:rsid w:val="007F0C2B"/>
    <w:rsid w:val="00806186"/>
    <w:rsid w:val="00816193"/>
    <w:rsid w:val="00820AC7"/>
    <w:rsid w:val="008331A2"/>
    <w:rsid w:val="008444C9"/>
    <w:rsid w:val="00850D77"/>
    <w:rsid w:val="008547C3"/>
    <w:rsid w:val="008649F0"/>
    <w:rsid w:val="00875B8D"/>
    <w:rsid w:val="008839A0"/>
    <w:rsid w:val="008903F4"/>
    <w:rsid w:val="008A05BE"/>
    <w:rsid w:val="008B2832"/>
    <w:rsid w:val="008E017F"/>
    <w:rsid w:val="008E02B8"/>
    <w:rsid w:val="008F18BD"/>
    <w:rsid w:val="0092623C"/>
    <w:rsid w:val="00956095"/>
    <w:rsid w:val="009561E4"/>
    <w:rsid w:val="0096027B"/>
    <w:rsid w:val="00974922"/>
    <w:rsid w:val="0097568E"/>
    <w:rsid w:val="0098285D"/>
    <w:rsid w:val="009B510E"/>
    <w:rsid w:val="009E3AD0"/>
    <w:rsid w:val="009E54B3"/>
    <w:rsid w:val="009F661A"/>
    <w:rsid w:val="00A32BF5"/>
    <w:rsid w:val="00AB1DDE"/>
    <w:rsid w:val="00AB1FDB"/>
    <w:rsid w:val="00AC2CC0"/>
    <w:rsid w:val="00AD5487"/>
    <w:rsid w:val="00AD782B"/>
    <w:rsid w:val="00AE280C"/>
    <w:rsid w:val="00AE7C1B"/>
    <w:rsid w:val="00AF5C1C"/>
    <w:rsid w:val="00B14DF1"/>
    <w:rsid w:val="00B55326"/>
    <w:rsid w:val="00B66624"/>
    <w:rsid w:val="00B77F8D"/>
    <w:rsid w:val="00B95FCF"/>
    <w:rsid w:val="00BC682B"/>
    <w:rsid w:val="00BE6CDF"/>
    <w:rsid w:val="00BF36BE"/>
    <w:rsid w:val="00BF56E4"/>
    <w:rsid w:val="00C06F8B"/>
    <w:rsid w:val="00C247FD"/>
    <w:rsid w:val="00C340DB"/>
    <w:rsid w:val="00C47218"/>
    <w:rsid w:val="00C72A38"/>
    <w:rsid w:val="00CA6B91"/>
    <w:rsid w:val="00CB5839"/>
    <w:rsid w:val="00CC230F"/>
    <w:rsid w:val="00CE3284"/>
    <w:rsid w:val="00D05DA8"/>
    <w:rsid w:val="00D10F17"/>
    <w:rsid w:val="00D154E2"/>
    <w:rsid w:val="00D23131"/>
    <w:rsid w:val="00D36E87"/>
    <w:rsid w:val="00D40E73"/>
    <w:rsid w:val="00D83398"/>
    <w:rsid w:val="00DA57DB"/>
    <w:rsid w:val="00DB7E03"/>
    <w:rsid w:val="00DD4AF3"/>
    <w:rsid w:val="00DD5A40"/>
    <w:rsid w:val="00DE5F07"/>
    <w:rsid w:val="00E01D6B"/>
    <w:rsid w:val="00E02C12"/>
    <w:rsid w:val="00E10355"/>
    <w:rsid w:val="00E11CF4"/>
    <w:rsid w:val="00E214C1"/>
    <w:rsid w:val="00EA140E"/>
    <w:rsid w:val="00EC4A4A"/>
    <w:rsid w:val="00EE7C58"/>
    <w:rsid w:val="00EF7585"/>
    <w:rsid w:val="00F2526A"/>
    <w:rsid w:val="00F3678E"/>
    <w:rsid w:val="00F46D65"/>
    <w:rsid w:val="00F557B6"/>
    <w:rsid w:val="00F56982"/>
    <w:rsid w:val="00F758B8"/>
    <w:rsid w:val="00F80453"/>
    <w:rsid w:val="00F841C6"/>
    <w:rsid w:val="00F92AD1"/>
    <w:rsid w:val="00FA1868"/>
    <w:rsid w:val="00FC464C"/>
    <w:rsid w:val="00FE68A2"/>
    <w:rsid w:val="0E952F4D"/>
    <w:rsid w:val="2D38425B"/>
    <w:rsid w:val="45C9BB69"/>
    <w:rsid w:val="6F755F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8B2832"/>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8B283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8B283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8B283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8B2832"/>
    <w:pPr>
      <w:keepNext/>
      <w:keepLines/>
      <w:spacing w:before="220" w:after="40"/>
      <w:outlineLvl w:val="4"/>
    </w:pPr>
    <w:rPr>
      <w:b/>
    </w:rPr>
  </w:style>
  <w:style w:type="paragraph" w:styleId="Heading6">
    <w:name w:val="heading 6"/>
    <w:basedOn w:val="Normal"/>
    <w:next w:val="Normal"/>
    <w:uiPriority w:val="9"/>
    <w:semiHidden/>
    <w:unhideWhenUsed/>
    <w:qFormat/>
    <w:rsid w:val="008B283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8B2832"/>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8B2832"/>
    <w:pPr>
      <w:keepNext/>
      <w:keepLines/>
      <w:spacing w:before="360" w:after="80"/>
    </w:pPr>
    <w:rPr>
      <w:rFonts w:ascii="Georgia" w:eastAsia="Georgia" w:hAnsi="Georgia" w:cs="Georgia"/>
      <w:i/>
      <w:color w:val="666666"/>
      <w:sz w:val="48"/>
      <w:szCs w:val="48"/>
    </w:rPr>
  </w:style>
  <w:style w:type="table" w:customStyle="1" w:styleId="a">
    <w:basedOn w:val="TableNormal"/>
    <w:rsid w:val="008B2832"/>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8B2832"/>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NormalWeb">
    <w:name w:val="Normal (Web)"/>
    <w:basedOn w:val="Normal"/>
    <w:uiPriority w:val="99"/>
    <w:semiHidden/>
    <w:unhideWhenUsed/>
    <w:rsid w:val="005B0A6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B0A6F"/>
    <w:rPr>
      <w:b/>
      <w:bCs/>
    </w:rPr>
  </w:style>
  <w:style w:type="paragraph" w:styleId="BalloonText">
    <w:name w:val="Balloon Text"/>
    <w:basedOn w:val="Normal"/>
    <w:link w:val="BalloonTextChar"/>
    <w:uiPriority w:val="99"/>
    <w:semiHidden/>
    <w:unhideWhenUsed/>
    <w:rsid w:val="00B77F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7F8D"/>
    <w:rPr>
      <w:rFonts w:ascii="Tahoma" w:hAnsi="Tahoma" w:cs="Tahoma"/>
      <w:sz w:val="16"/>
      <w:szCs w:val="16"/>
    </w:rPr>
  </w:style>
  <w:style w:type="character" w:styleId="Hyperlink">
    <w:name w:val="Hyperlink"/>
    <w:basedOn w:val="DefaultParagraphFont"/>
    <w:uiPriority w:val="99"/>
    <w:semiHidden/>
    <w:unhideWhenUsed/>
    <w:rsid w:val="006D7712"/>
    <w:rPr>
      <w:color w:val="0000FF"/>
      <w:u w:val="single"/>
    </w:rPr>
  </w:style>
</w:styles>
</file>

<file path=word/webSettings.xml><?xml version="1.0" encoding="utf-8"?>
<w:webSettings xmlns:r="http://schemas.openxmlformats.org/officeDocument/2006/relationships" xmlns:w="http://schemas.openxmlformats.org/wordprocessingml/2006/main">
  <w:divs>
    <w:div w:id="106046601">
      <w:bodyDiv w:val="1"/>
      <w:marLeft w:val="0"/>
      <w:marRight w:val="0"/>
      <w:marTop w:val="0"/>
      <w:marBottom w:val="0"/>
      <w:divBdr>
        <w:top w:val="none" w:sz="0" w:space="0" w:color="auto"/>
        <w:left w:val="none" w:sz="0" w:space="0" w:color="auto"/>
        <w:bottom w:val="none" w:sz="0" w:space="0" w:color="auto"/>
        <w:right w:val="none" w:sz="0" w:space="0" w:color="auto"/>
      </w:divBdr>
    </w:div>
    <w:div w:id="136072827">
      <w:bodyDiv w:val="1"/>
      <w:marLeft w:val="0"/>
      <w:marRight w:val="0"/>
      <w:marTop w:val="0"/>
      <w:marBottom w:val="0"/>
      <w:divBdr>
        <w:top w:val="none" w:sz="0" w:space="0" w:color="auto"/>
        <w:left w:val="none" w:sz="0" w:space="0" w:color="auto"/>
        <w:bottom w:val="none" w:sz="0" w:space="0" w:color="auto"/>
        <w:right w:val="none" w:sz="0" w:space="0" w:color="auto"/>
      </w:divBdr>
    </w:div>
    <w:div w:id="242879738">
      <w:bodyDiv w:val="1"/>
      <w:marLeft w:val="0"/>
      <w:marRight w:val="0"/>
      <w:marTop w:val="0"/>
      <w:marBottom w:val="0"/>
      <w:divBdr>
        <w:top w:val="none" w:sz="0" w:space="0" w:color="auto"/>
        <w:left w:val="none" w:sz="0" w:space="0" w:color="auto"/>
        <w:bottom w:val="none" w:sz="0" w:space="0" w:color="auto"/>
        <w:right w:val="none" w:sz="0" w:space="0" w:color="auto"/>
      </w:divBdr>
      <w:divsChild>
        <w:div w:id="2072460145">
          <w:marLeft w:val="0"/>
          <w:marRight w:val="0"/>
          <w:marTop w:val="0"/>
          <w:marBottom w:val="0"/>
          <w:divBdr>
            <w:top w:val="none" w:sz="0" w:space="0" w:color="auto"/>
            <w:left w:val="none" w:sz="0" w:space="0" w:color="auto"/>
            <w:bottom w:val="none" w:sz="0" w:space="0" w:color="auto"/>
            <w:right w:val="none" w:sz="0" w:space="0" w:color="auto"/>
          </w:divBdr>
          <w:divsChild>
            <w:div w:id="343947424">
              <w:marLeft w:val="0"/>
              <w:marRight w:val="0"/>
              <w:marTop w:val="0"/>
              <w:marBottom w:val="0"/>
              <w:divBdr>
                <w:top w:val="none" w:sz="0" w:space="0" w:color="auto"/>
                <w:left w:val="none" w:sz="0" w:space="0" w:color="auto"/>
                <w:bottom w:val="none" w:sz="0" w:space="0" w:color="auto"/>
                <w:right w:val="none" w:sz="0" w:space="0" w:color="auto"/>
              </w:divBdr>
            </w:div>
          </w:divsChild>
        </w:div>
        <w:div w:id="2028214439">
          <w:marLeft w:val="0"/>
          <w:marRight w:val="0"/>
          <w:marTop w:val="0"/>
          <w:marBottom w:val="0"/>
          <w:divBdr>
            <w:top w:val="none" w:sz="0" w:space="0" w:color="auto"/>
            <w:left w:val="none" w:sz="0" w:space="0" w:color="auto"/>
            <w:bottom w:val="none" w:sz="0" w:space="0" w:color="auto"/>
            <w:right w:val="none" w:sz="0" w:space="0" w:color="auto"/>
          </w:divBdr>
          <w:divsChild>
            <w:div w:id="1700859384">
              <w:marLeft w:val="0"/>
              <w:marRight w:val="0"/>
              <w:marTop w:val="0"/>
              <w:marBottom w:val="0"/>
              <w:divBdr>
                <w:top w:val="none" w:sz="0" w:space="0" w:color="auto"/>
                <w:left w:val="none" w:sz="0" w:space="0" w:color="auto"/>
                <w:bottom w:val="none" w:sz="0" w:space="0" w:color="auto"/>
                <w:right w:val="none" w:sz="0" w:space="0" w:color="auto"/>
              </w:divBdr>
            </w:div>
          </w:divsChild>
        </w:div>
        <w:div w:id="1180655423">
          <w:marLeft w:val="0"/>
          <w:marRight w:val="0"/>
          <w:marTop w:val="0"/>
          <w:marBottom w:val="0"/>
          <w:divBdr>
            <w:top w:val="none" w:sz="0" w:space="0" w:color="auto"/>
            <w:left w:val="none" w:sz="0" w:space="0" w:color="auto"/>
            <w:bottom w:val="none" w:sz="0" w:space="0" w:color="auto"/>
            <w:right w:val="none" w:sz="0" w:space="0" w:color="auto"/>
          </w:divBdr>
          <w:divsChild>
            <w:div w:id="1139880408">
              <w:marLeft w:val="0"/>
              <w:marRight w:val="0"/>
              <w:marTop w:val="0"/>
              <w:marBottom w:val="0"/>
              <w:divBdr>
                <w:top w:val="none" w:sz="0" w:space="0" w:color="auto"/>
                <w:left w:val="none" w:sz="0" w:space="0" w:color="auto"/>
                <w:bottom w:val="none" w:sz="0" w:space="0" w:color="auto"/>
                <w:right w:val="none" w:sz="0" w:space="0" w:color="auto"/>
              </w:divBdr>
            </w:div>
          </w:divsChild>
        </w:div>
        <w:div w:id="568073945">
          <w:marLeft w:val="0"/>
          <w:marRight w:val="0"/>
          <w:marTop w:val="0"/>
          <w:marBottom w:val="0"/>
          <w:divBdr>
            <w:top w:val="none" w:sz="0" w:space="0" w:color="auto"/>
            <w:left w:val="none" w:sz="0" w:space="0" w:color="auto"/>
            <w:bottom w:val="none" w:sz="0" w:space="0" w:color="auto"/>
            <w:right w:val="none" w:sz="0" w:space="0" w:color="auto"/>
          </w:divBdr>
          <w:divsChild>
            <w:div w:id="176980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715620">
      <w:bodyDiv w:val="1"/>
      <w:marLeft w:val="0"/>
      <w:marRight w:val="0"/>
      <w:marTop w:val="0"/>
      <w:marBottom w:val="0"/>
      <w:divBdr>
        <w:top w:val="none" w:sz="0" w:space="0" w:color="auto"/>
        <w:left w:val="none" w:sz="0" w:space="0" w:color="auto"/>
        <w:bottom w:val="none" w:sz="0" w:space="0" w:color="auto"/>
        <w:right w:val="none" w:sz="0" w:space="0" w:color="auto"/>
      </w:divBdr>
      <w:divsChild>
        <w:div w:id="501046290">
          <w:marLeft w:val="0"/>
          <w:marRight w:val="0"/>
          <w:marTop w:val="0"/>
          <w:marBottom w:val="0"/>
          <w:divBdr>
            <w:top w:val="none" w:sz="0" w:space="0" w:color="auto"/>
            <w:left w:val="none" w:sz="0" w:space="0" w:color="auto"/>
            <w:bottom w:val="none" w:sz="0" w:space="0" w:color="auto"/>
            <w:right w:val="none" w:sz="0" w:space="0" w:color="auto"/>
          </w:divBdr>
          <w:divsChild>
            <w:div w:id="1381249662">
              <w:marLeft w:val="0"/>
              <w:marRight w:val="0"/>
              <w:marTop w:val="0"/>
              <w:marBottom w:val="0"/>
              <w:divBdr>
                <w:top w:val="none" w:sz="0" w:space="0" w:color="auto"/>
                <w:left w:val="none" w:sz="0" w:space="0" w:color="auto"/>
                <w:bottom w:val="none" w:sz="0" w:space="0" w:color="auto"/>
                <w:right w:val="none" w:sz="0" w:space="0" w:color="auto"/>
              </w:divBdr>
            </w:div>
          </w:divsChild>
        </w:div>
        <w:div w:id="1123377396">
          <w:marLeft w:val="0"/>
          <w:marRight w:val="0"/>
          <w:marTop w:val="0"/>
          <w:marBottom w:val="0"/>
          <w:divBdr>
            <w:top w:val="none" w:sz="0" w:space="0" w:color="auto"/>
            <w:left w:val="none" w:sz="0" w:space="0" w:color="auto"/>
            <w:bottom w:val="none" w:sz="0" w:space="0" w:color="auto"/>
            <w:right w:val="none" w:sz="0" w:space="0" w:color="auto"/>
          </w:divBdr>
          <w:divsChild>
            <w:div w:id="894313059">
              <w:marLeft w:val="0"/>
              <w:marRight w:val="0"/>
              <w:marTop w:val="0"/>
              <w:marBottom w:val="0"/>
              <w:divBdr>
                <w:top w:val="none" w:sz="0" w:space="0" w:color="auto"/>
                <w:left w:val="none" w:sz="0" w:space="0" w:color="auto"/>
                <w:bottom w:val="none" w:sz="0" w:space="0" w:color="auto"/>
                <w:right w:val="none" w:sz="0" w:space="0" w:color="auto"/>
              </w:divBdr>
            </w:div>
          </w:divsChild>
        </w:div>
        <w:div w:id="145708213">
          <w:marLeft w:val="0"/>
          <w:marRight w:val="0"/>
          <w:marTop w:val="0"/>
          <w:marBottom w:val="0"/>
          <w:divBdr>
            <w:top w:val="none" w:sz="0" w:space="0" w:color="auto"/>
            <w:left w:val="none" w:sz="0" w:space="0" w:color="auto"/>
            <w:bottom w:val="none" w:sz="0" w:space="0" w:color="auto"/>
            <w:right w:val="none" w:sz="0" w:space="0" w:color="auto"/>
          </w:divBdr>
          <w:divsChild>
            <w:div w:id="132411613">
              <w:marLeft w:val="0"/>
              <w:marRight w:val="0"/>
              <w:marTop w:val="0"/>
              <w:marBottom w:val="0"/>
              <w:divBdr>
                <w:top w:val="none" w:sz="0" w:space="0" w:color="auto"/>
                <w:left w:val="none" w:sz="0" w:space="0" w:color="auto"/>
                <w:bottom w:val="none" w:sz="0" w:space="0" w:color="auto"/>
                <w:right w:val="none" w:sz="0" w:space="0" w:color="auto"/>
              </w:divBdr>
            </w:div>
          </w:divsChild>
        </w:div>
        <w:div w:id="706106698">
          <w:marLeft w:val="0"/>
          <w:marRight w:val="0"/>
          <w:marTop w:val="0"/>
          <w:marBottom w:val="0"/>
          <w:divBdr>
            <w:top w:val="none" w:sz="0" w:space="0" w:color="auto"/>
            <w:left w:val="none" w:sz="0" w:space="0" w:color="auto"/>
            <w:bottom w:val="none" w:sz="0" w:space="0" w:color="auto"/>
            <w:right w:val="none" w:sz="0" w:space="0" w:color="auto"/>
          </w:divBdr>
          <w:divsChild>
            <w:div w:id="144508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62007">
      <w:bodyDiv w:val="1"/>
      <w:marLeft w:val="0"/>
      <w:marRight w:val="0"/>
      <w:marTop w:val="0"/>
      <w:marBottom w:val="0"/>
      <w:divBdr>
        <w:top w:val="none" w:sz="0" w:space="0" w:color="auto"/>
        <w:left w:val="none" w:sz="0" w:space="0" w:color="auto"/>
        <w:bottom w:val="none" w:sz="0" w:space="0" w:color="auto"/>
        <w:right w:val="none" w:sz="0" w:space="0" w:color="auto"/>
      </w:divBdr>
      <w:divsChild>
        <w:div w:id="1646162416">
          <w:marLeft w:val="0"/>
          <w:marRight w:val="0"/>
          <w:marTop w:val="0"/>
          <w:marBottom w:val="0"/>
          <w:divBdr>
            <w:top w:val="none" w:sz="0" w:space="0" w:color="auto"/>
            <w:left w:val="none" w:sz="0" w:space="0" w:color="auto"/>
            <w:bottom w:val="none" w:sz="0" w:space="0" w:color="auto"/>
            <w:right w:val="none" w:sz="0" w:space="0" w:color="auto"/>
          </w:divBdr>
          <w:divsChild>
            <w:div w:id="928002464">
              <w:marLeft w:val="0"/>
              <w:marRight w:val="0"/>
              <w:marTop w:val="0"/>
              <w:marBottom w:val="0"/>
              <w:divBdr>
                <w:top w:val="none" w:sz="0" w:space="0" w:color="auto"/>
                <w:left w:val="none" w:sz="0" w:space="0" w:color="auto"/>
                <w:bottom w:val="none" w:sz="0" w:space="0" w:color="auto"/>
                <w:right w:val="none" w:sz="0" w:space="0" w:color="auto"/>
              </w:divBdr>
              <w:divsChild>
                <w:div w:id="886066733">
                  <w:marLeft w:val="0"/>
                  <w:marRight w:val="0"/>
                  <w:marTop w:val="0"/>
                  <w:marBottom w:val="0"/>
                  <w:divBdr>
                    <w:top w:val="none" w:sz="0" w:space="0" w:color="auto"/>
                    <w:left w:val="none" w:sz="0" w:space="0" w:color="auto"/>
                    <w:bottom w:val="none" w:sz="0" w:space="0" w:color="auto"/>
                    <w:right w:val="none" w:sz="0" w:space="0" w:color="auto"/>
                  </w:divBdr>
                  <w:divsChild>
                    <w:div w:id="1961065018">
                      <w:marLeft w:val="0"/>
                      <w:marRight w:val="0"/>
                      <w:marTop w:val="0"/>
                      <w:marBottom w:val="0"/>
                      <w:divBdr>
                        <w:top w:val="none" w:sz="0" w:space="0" w:color="auto"/>
                        <w:left w:val="none" w:sz="0" w:space="0" w:color="auto"/>
                        <w:bottom w:val="none" w:sz="0" w:space="0" w:color="auto"/>
                        <w:right w:val="none" w:sz="0" w:space="0" w:color="auto"/>
                      </w:divBdr>
                      <w:divsChild>
                        <w:div w:id="30496000">
                          <w:marLeft w:val="0"/>
                          <w:marRight w:val="0"/>
                          <w:marTop w:val="0"/>
                          <w:marBottom w:val="0"/>
                          <w:divBdr>
                            <w:top w:val="none" w:sz="0" w:space="0" w:color="auto"/>
                            <w:left w:val="none" w:sz="0" w:space="0" w:color="auto"/>
                            <w:bottom w:val="none" w:sz="0" w:space="0" w:color="auto"/>
                            <w:right w:val="none" w:sz="0" w:space="0" w:color="auto"/>
                          </w:divBdr>
                          <w:divsChild>
                            <w:div w:id="559288718">
                              <w:marLeft w:val="0"/>
                              <w:marRight w:val="0"/>
                              <w:marTop w:val="0"/>
                              <w:marBottom w:val="0"/>
                              <w:divBdr>
                                <w:top w:val="none" w:sz="0" w:space="0" w:color="auto"/>
                                <w:left w:val="none" w:sz="0" w:space="0" w:color="auto"/>
                                <w:bottom w:val="none" w:sz="0" w:space="0" w:color="auto"/>
                                <w:right w:val="none" w:sz="0" w:space="0" w:color="auto"/>
                              </w:divBdr>
                              <w:divsChild>
                                <w:div w:id="2018074855">
                                  <w:marLeft w:val="0"/>
                                  <w:marRight w:val="0"/>
                                  <w:marTop w:val="0"/>
                                  <w:marBottom w:val="0"/>
                                  <w:divBdr>
                                    <w:top w:val="none" w:sz="0" w:space="0" w:color="auto"/>
                                    <w:left w:val="none" w:sz="0" w:space="0" w:color="auto"/>
                                    <w:bottom w:val="none" w:sz="0" w:space="0" w:color="auto"/>
                                    <w:right w:val="none" w:sz="0" w:space="0" w:color="auto"/>
                                  </w:divBdr>
                                  <w:divsChild>
                                    <w:div w:id="237789377">
                                      <w:marLeft w:val="0"/>
                                      <w:marRight w:val="0"/>
                                      <w:marTop w:val="0"/>
                                      <w:marBottom w:val="0"/>
                                      <w:divBdr>
                                        <w:top w:val="none" w:sz="0" w:space="0" w:color="auto"/>
                                        <w:left w:val="none" w:sz="0" w:space="0" w:color="auto"/>
                                        <w:bottom w:val="none" w:sz="0" w:space="0" w:color="auto"/>
                                        <w:right w:val="none" w:sz="0" w:space="0" w:color="auto"/>
                                      </w:divBdr>
                                    </w:div>
                                  </w:divsChild>
                                </w:div>
                                <w:div w:id="1477255273">
                                  <w:marLeft w:val="0"/>
                                  <w:marRight w:val="0"/>
                                  <w:marTop w:val="0"/>
                                  <w:marBottom w:val="0"/>
                                  <w:divBdr>
                                    <w:top w:val="none" w:sz="0" w:space="0" w:color="auto"/>
                                    <w:left w:val="none" w:sz="0" w:space="0" w:color="auto"/>
                                    <w:bottom w:val="none" w:sz="0" w:space="0" w:color="auto"/>
                                    <w:right w:val="none" w:sz="0" w:space="0" w:color="auto"/>
                                  </w:divBdr>
                                  <w:divsChild>
                                    <w:div w:id="70270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4416043">
      <w:bodyDiv w:val="1"/>
      <w:marLeft w:val="0"/>
      <w:marRight w:val="0"/>
      <w:marTop w:val="0"/>
      <w:marBottom w:val="0"/>
      <w:divBdr>
        <w:top w:val="none" w:sz="0" w:space="0" w:color="auto"/>
        <w:left w:val="none" w:sz="0" w:space="0" w:color="auto"/>
        <w:bottom w:val="none" w:sz="0" w:space="0" w:color="auto"/>
        <w:right w:val="none" w:sz="0" w:space="0" w:color="auto"/>
      </w:divBdr>
      <w:divsChild>
        <w:div w:id="1876313010">
          <w:marLeft w:val="0"/>
          <w:marRight w:val="0"/>
          <w:marTop w:val="0"/>
          <w:marBottom w:val="0"/>
          <w:divBdr>
            <w:top w:val="none" w:sz="0" w:space="0" w:color="auto"/>
            <w:left w:val="none" w:sz="0" w:space="0" w:color="auto"/>
            <w:bottom w:val="none" w:sz="0" w:space="0" w:color="auto"/>
            <w:right w:val="none" w:sz="0" w:space="0" w:color="auto"/>
          </w:divBdr>
          <w:divsChild>
            <w:div w:id="192158288">
              <w:marLeft w:val="0"/>
              <w:marRight w:val="0"/>
              <w:marTop w:val="0"/>
              <w:marBottom w:val="0"/>
              <w:divBdr>
                <w:top w:val="none" w:sz="0" w:space="0" w:color="auto"/>
                <w:left w:val="none" w:sz="0" w:space="0" w:color="auto"/>
                <w:bottom w:val="none" w:sz="0" w:space="0" w:color="auto"/>
                <w:right w:val="none" w:sz="0" w:space="0" w:color="auto"/>
              </w:divBdr>
            </w:div>
          </w:divsChild>
        </w:div>
        <w:div w:id="1884172190">
          <w:marLeft w:val="0"/>
          <w:marRight w:val="0"/>
          <w:marTop w:val="0"/>
          <w:marBottom w:val="0"/>
          <w:divBdr>
            <w:top w:val="none" w:sz="0" w:space="0" w:color="auto"/>
            <w:left w:val="none" w:sz="0" w:space="0" w:color="auto"/>
            <w:bottom w:val="none" w:sz="0" w:space="0" w:color="auto"/>
            <w:right w:val="none" w:sz="0" w:space="0" w:color="auto"/>
          </w:divBdr>
          <w:divsChild>
            <w:div w:id="243994294">
              <w:marLeft w:val="0"/>
              <w:marRight w:val="0"/>
              <w:marTop w:val="0"/>
              <w:marBottom w:val="0"/>
              <w:divBdr>
                <w:top w:val="none" w:sz="0" w:space="0" w:color="auto"/>
                <w:left w:val="none" w:sz="0" w:space="0" w:color="auto"/>
                <w:bottom w:val="none" w:sz="0" w:space="0" w:color="auto"/>
                <w:right w:val="none" w:sz="0" w:space="0" w:color="auto"/>
              </w:divBdr>
            </w:div>
          </w:divsChild>
        </w:div>
        <w:div w:id="1328250133">
          <w:marLeft w:val="0"/>
          <w:marRight w:val="0"/>
          <w:marTop w:val="0"/>
          <w:marBottom w:val="0"/>
          <w:divBdr>
            <w:top w:val="none" w:sz="0" w:space="0" w:color="auto"/>
            <w:left w:val="none" w:sz="0" w:space="0" w:color="auto"/>
            <w:bottom w:val="none" w:sz="0" w:space="0" w:color="auto"/>
            <w:right w:val="none" w:sz="0" w:space="0" w:color="auto"/>
          </w:divBdr>
          <w:divsChild>
            <w:div w:id="1268275111">
              <w:marLeft w:val="0"/>
              <w:marRight w:val="0"/>
              <w:marTop w:val="0"/>
              <w:marBottom w:val="0"/>
              <w:divBdr>
                <w:top w:val="none" w:sz="0" w:space="0" w:color="auto"/>
                <w:left w:val="none" w:sz="0" w:space="0" w:color="auto"/>
                <w:bottom w:val="none" w:sz="0" w:space="0" w:color="auto"/>
                <w:right w:val="none" w:sz="0" w:space="0" w:color="auto"/>
              </w:divBdr>
            </w:div>
          </w:divsChild>
        </w:div>
        <w:div w:id="269975323">
          <w:marLeft w:val="0"/>
          <w:marRight w:val="0"/>
          <w:marTop w:val="0"/>
          <w:marBottom w:val="0"/>
          <w:divBdr>
            <w:top w:val="none" w:sz="0" w:space="0" w:color="auto"/>
            <w:left w:val="none" w:sz="0" w:space="0" w:color="auto"/>
            <w:bottom w:val="none" w:sz="0" w:space="0" w:color="auto"/>
            <w:right w:val="none" w:sz="0" w:space="0" w:color="auto"/>
          </w:divBdr>
          <w:divsChild>
            <w:div w:id="843472496">
              <w:marLeft w:val="0"/>
              <w:marRight w:val="0"/>
              <w:marTop w:val="0"/>
              <w:marBottom w:val="0"/>
              <w:divBdr>
                <w:top w:val="none" w:sz="0" w:space="0" w:color="auto"/>
                <w:left w:val="none" w:sz="0" w:space="0" w:color="auto"/>
                <w:bottom w:val="none" w:sz="0" w:space="0" w:color="auto"/>
                <w:right w:val="none" w:sz="0" w:space="0" w:color="auto"/>
              </w:divBdr>
            </w:div>
          </w:divsChild>
        </w:div>
        <w:div w:id="234239709">
          <w:marLeft w:val="0"/>
          <w:marRight w:val="0"/>
          <w:marTop w:val="0"/>
          <w:marBottom w:val="0"/>
          <w:divBdr>
            <w:top w:val="none" w:sz="0" w:space="0" w:color="auto"/>
            <w:left w:val="none" w:sz="0" w:space="0" w:color="auto"/>
            <w:bottom w:val="none" w:sz="0" w:space="0" w:color="auto"/>
            <w:right w:val="none" w:sz="0" w:space="0" w:color="auto"/>
          </w:divBdr>
          <w:divsChild>
            <w:div w:id="172386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466128">
      <w:bodyDiv w:val="1"/>
      <w:marLeft w:val="0"/>
      <w:marRight w:val="0"/>
      <w:marTop w:val="0"/>
      <w:marBottom w:val="0"/>
      <w:divBdr>
        <w:top w:val="none" w:sz="0" w:space="0" w:color="auto"/>
        <w:left w:val="none" w:sz="0" w:space="0" w:color="auto"/>
        <w:bottom w:val="none" w:sz="0" w:space="0" w:color="auto"/>
        <w:right w:val="none" w:sz="0" w:space="0" w:color="auto"/>
      </w:divBdr>
      <w:divsChild>
        <w:div w:id="1147894428">
          <w:marLeft w:val="0"/>
          <w:marRight w:val="0"/>
          <w:marTop w:val="0"/>
          <w:marBottom w:val="0"/>
          <w:divBdr>
            <w:top w:val="none" w:sz="0" w:space="0" w:color="auto"/>
            <w:left w:val="none" w:sz="0" w:space="0" w:color="auto"/>
            <w:bottom w:val="none" w:sz="0" w:space="0" w:color="auto"/>
            <w:right w:val="none" w:sz="0" w:space="0" w:color="auto"/>
          </w:divBdr>
          <w:divsChild>
            <w:div w:id="46339525">
              <w:marLeft w:val="0"/>
              <w:marRight w:val="0"/>
              <w:marTop w:val="0"/>
              <w:marBottom w:val="0"/>
              <w:divBdr>
                <w:top w:val="none" w:sz="0" w:space="0" w:color="auto"/>
                <w:left w:val="none" w:sz="0" w:space="0" w:color="auto"/>
                <w:bottom w:val="none" w:sz="0" w:space="0" w:color="auto"/>
                <w:right w:val="none" w:sz="0" w:space="0" w:color="auto"/>
              </w:divBdr>
            </w:div>
          </w:divsChild>
        </w:div>
        <w:div w:id="890507388">
          <w:marLeft w:val="0"/>
          <w:marRight w:val="0"/>
          <w:marTop w:val="0"/>
          <w:marBottom w:val="0"/>
          <w:divBdr>
            <w:top w:val="none" w:sz="0" w:space="0" w:color="auto"/>
            <w:left w:val="none" w:sz="0" w:space="0" w:color="auto"/>
            <w:bottom w:val="none" w:sz="0" w:space="0" w:color="auto"/>
            <w:right w:val="none" w:sz="0" w:space="0" w:color="auto"/>
          </w:divBdr>
          <w:divsChild>
            <w:div w:id="1290087468">
              <w:marLeft w:val="0"/>
              <w:marRight w:val="0"/>
              <w:marTop w:val="0"/>
              <w:marBottom w:val="0"/>
              <w:divBdr>
                <w:top w:val="none" w:sz="0" w:space="0" w:color="auto"/>
                <w:left w:val="none" w:sz="0" w:space="0" w:color="auto"/>
                <w:bottom w:val="none" w:sz="0" w:space="0" w:color="auto"/>
                <w:right w:val="none" w:sz="0" w:space="0" w:color="auto"/>
              </w:divBdr>
            </w:div>
          </w:divsChild>
        </w:div>
        <w:div w:id="2087913543">
          <w:marLeft w:val="0"/>
          <w:marRight w:val="0"/>
          <w:marTop w:val="0"/>
          <w:marBottom w:val="0"/>
          <w:divBdr>
            <w:top w:val="none" w:sz="0" w:space="0" w:color="auto"/>
            <w:left w:val="none" w:sz="0" w:space="0" w:color="auto"/>
            <w:bottom w:val="none" w:sz="0" w:space="0" w:color="auto"/>
            <w:right w:val="none" w:sz="0" w:space="0" w:color="auto"/>
          </w:divBdr>
          <w:divsChild>
            <w:div w:id="1815101825">
              <w:marLeft w:val="0"/>
              <w:marRight w:val="0"/>
              <w:marTop w:val="0"/>
              <w:marBottom w:val="0"/>
              <w:divBdr>
                <w:top w:val="none" w:sz="0" w:space="0" w:color="auto"/>
                <w:left w:val="none" w:sz="0" w:space="0" w:color="auto"/>
                <w:bottom w:val="none" w:sz="0" w:space="0" w:color="auto"/>
                <w:right w:val="none" w:sz="0" w:space="0" w:color="auto"/>
              </w:divBdr>
            </w:div>
          </w:divsChild>
        </w:div>
        <w:div w:id="1605072866">
          <w:marLeft w:val="0"/>
          <w:marRight w:val="0"/>
          <w:marTop w:val="0"/>
          <w:marBottom w:val="0"/>
          <w:divBdr>
            <w:top w:val="none" w:sz="0" w:space="0" w:color="auto"/>
            <w:left w:val="none" w:sz="0" w:space="0" w:color="auto"/>
            <w:bottom w:val="none" w:sz="0" w:space="0" w:color="auto"/>
            <w:right w:val="none" w:sz="0" w:space="0" w:color="auto"/>
          </w:divBdr>
          <w:divsChild>
            <w:div w:id="489709874">
              <w:marLeft w:val="0"/>
              <w:marRight w:val="0"/>
              <w:marTop w:val="0"/>
              <w:marBottom w:val="0"/>
              <w:divBdr>
                <w:top w:val="none" w:sz="0" w:space="0" w:color="auto"/>
                <w:left w:val="none" w:sz="0" w:space="0" w:color="auto"/>
                <w:bottom w:val="none" w:sz="0" w:space="0" w:color="auto"/>
                <w:right w:val="none" w:sz="0" w:space="0" w:color="auto"/>
              </w:divBdr>
            </w:div>
          </w:divsChild>
        </w:div>
        <w:div w:id="266818384">
          <w:marLeft w:val="0"/>
          <w:marRight w:val="0"/>
          <w:marTop w:val="0"/>
          <w:marBottom w:val="0"/>
          <w:divBdr>
            <w:top w:val="none" w:sz="0" w:space="0" w:color="auto"/>
            <w:left w:val="none" w:sz="0" w:space="0" w:color="auto"/>
            <w:bottom w:val="none" w:sz="0" w:space="0" w:color="auto"/>
            <w:right w:val="none" w:sz="0" w:space="0" w:color="auto"/>
          </w:divBdr>
          <w:divsChild>
            <w:div w:id="110515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030735">
      <w:bodyDiv w:val="1"/>
      <w:marLeft w:val="0"/>
      <w:marRight w:val="0"/>
      <w:marTop w:val="0"/>
      <w:marBottom w:val="0"/>
      <w:divBdr>
        <w:top w:val="none" w:sz="0" w:space="0" w:color="auto"/>
        <w:left w:val="none" w:sz="0" w:space="0" w:color="auto"/>
        <w:bottom w:val="none" w:sz="0" w:space="0" w:color="auto"/>
        <w:right w:val="none" w:sz="0" w:space="0" w:color="auto"/>
      </w:divBdr>
    </w:div>
    <w:div w:id="1526750494">
      <w:bodyDiv w:val="1"/>
      <w:marLeft w:val="0"/>
      <w:marRight w:val="0"/>
      <w:marTop w:val="0"/>
      <w:marBottom w:val="0"/>
      <w:divBdr>
        <w:top w:val="none" w:sz="0" w:space="0" w:color="auto"/>
        <w:left w:val="none" w:sz="0" w:space="0" w:color="auto"/>
        <w:bottom w:val="none" w:sz="0" w:space="0" w:color="auto"/>
        <w:right w:val="none" w:sz="0" w:space="0" w:color="auto"/>
      </w:divBdr>
      <w:divsChild>
        <w:div w:id="1445034515">
          <w:marLeft w:val="0"/>
          <w:marRight w:val="0"/>
          <w:marTop w:val="0"/>
          <w:marBottom w:val="0"/>
          <w:divBdr>
            <w:top w:val="none" w:sz="0" w:space="0" w:color="auto"/>
            <w:left w:val="none" w:sz="0" w:space="0" w:color="auto"/>
            <w:bottom w:val="none" w:sz="0" w:space="0" w:color="auto"/>
            <w:right w:val="none" w:sz="0" w:space="0" w:color="auto"/>
          </w:divBdr>
          <w:divsChild>
            <w:div w:id="1080444638">
              <w:marLeft w:val="0"/>
              <w:marRight w:val="0"/>
              <w:marTop w:val="0"/>
              <w:marBottom w:val="0"/>
              <w:divBdr>
                <w:top w:val="none" w:sz="0" w:space="0" w:color="auto"/>
                <w:left w:val="none" w:sz="0" w:space="0" w:color="auto"/>
                <w:bottom w:val="none" w:sz="0" w:space="0" w:color="auto"/>
                <w:right w:val="none" w:sz="0" w:space="0" w:color="auto"/>
              </w:divBdr>
              <w:divsChild>
                <w:div w:id="1983843747">
                  <w:marLeft w:val="0"/>
                  <w:marRight w:val="0"/>
                  <w:marTop w:val="0"/>
                  <w:marBottom w:val="0"/>
                  <w:divBdr>
                    <w:top w:val="none" w:sz="0" w:space="0" w:color="auto"/>
                    <w:left w:val="none" w:sz="0" w:space="0" w:color="auto"/>
                    <w:bottom w:val="none" w:sz="0" w:space="0" w:color="auto"/>
                    <w:right w:val="none" w:sz="0" w:space="0" w:color="auto"/>
                  </w:divBdr>
                  <w:divsChild>
                    <w:div w:id="1934435270">
                      <w:marLeft w:val="0"/>
                      <w:marRight w:val="0"/>
                      <w:marTop w:val="0"/>
                      <w:marBottom w:val="0"/>
                      <w:divBdr>
                        <w:top w:val="none" w:sz="0" w:space="0" w:color="auto"/>
                        <w:left w:val="none" w:sz="0" w:space="0" w:color="auto"/>
                        <w:bottom w:val="none" w:sz="0" w:space="0" w:color="auto"/>
                        <w:right w:val="none" w:sz="0" w:space="0" w:color="auto"/>
                      </w:divBdr>
                      <w:divsChild>
                        <w:div w:id="1915620723">
                          <w:marLeft w:val="0"/>
                          <w:marRight w:val="0"/>
                          <w:marTop w:val="0"/>
                          <w:marBottom w:val="0"/>
                          <w:divBdr>
                            <w:top w:val="none" w:sz="0" w:space="0" w:color="auto"/>
                            <w:left w:val="none" w:sz="0" w:space="0" w:color="auto"/>
                            <w:bottom w:val="none" w:sz="0" w:space="0" w:color="auto"/>
                            <w:right w:val="none" w:sz="0" w:space="0" w:color="auto"/>
                          </w:divBdr>
                          <w:divsChild>
                            <w:div w:id="86358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7455684">
      <w:bodyDiv w:val="1"/>
      <w:marLeft w:val="0"/>
      <w:marRight w:val="0"/>
      <w:marTop w:val="0"/>
      <w:marBottom w:val="0"/>
      <w:divBdr>
        <w:top w:val="none" w:sz="0" w:space="0" w:color="auto"/>
        <w:left w:val="none" w:sz="0" w:space="0" w:color="auto"/>
        <w:bottom w:val="none" w:sz="0" w:space="0" w:color="auto"/>
        <w:right w:val="none" w:sz="0" w:space="0" w:color="auto"/>
      </w:divBdr>
      <w:divsChild>
        <w:div w:id="2110807352">
          <w:marLeft w:val="0"/>
          <w:marRight w:val="0"/>
          <w:marTop w:val="0"/>
          <w:marBottom w:val="0"/>
          <w:divBdr>
            <w:top w:val="none" w:sz="0" w:space="0" w:color="auto"/>
            <w:left w:val="none" w:sz="0" w:space="0" w:color="auto"/>
            <w:bottom w:val="none" w:sz="0" w:space="0" w:color="auto"/>
            <w:right w:val="none" w:sz="0" w:space="0" w:color="auto"/>
          </w:divBdr>
          <w:divsChild>
            <w:div w:id="335767666">
              <w:marLeft w:val="0"/>
              <w:marRight w:val="0"/>
              <w:marTop w:val="0"/>
              <w:marBottom w:val="0"/>
              <w:divBdr>
                <w:top w:val="none" w:sz="0" w:space="0" w:color="auto"/>
                <w:left w:val="none" w:sz="0" w:space="0" w:color="auto"/>
                <w:bottom w:val="none" w:sz="0" w:space="0" w:color="auto"/>
                <w:right w:val="none" w:sz="0" w:space="0" w:color="auto"/>
              </w:divBdr>
              <w:divsChild>
                <w:div w:id="932588411">
                  <w:marLeft w:val="0"/>
                  <w:marRight w:val="0"/>
                  <w:marTop w:val="0"/>
                  <w:marBottom w:val="0"/>
                  <w:divBdr>
                    <w:top w:val="none" w:sz="0" w:space="0" w:color="auto"/>
                    <w:left w:val="none" w:sz="0" w:space="0" w:color="auto"/>
                    <w:bottom w:val="none" w:sz="0" w:space="0" w:color="auto"/>
                    <w:right w:val="none" w:sz="0" w:space="0" w:color="auto"/>
                  </w:divBdr>
                  <w:divsChild>
                    <w:div w:id="1779715039">
                      <w:marLeft w:val="0"/>
                      <w:marRight w:val="0"/>
                      <w:marTop w:val="0"/>
                      <w:marBottom w:val="0"/>
                      <w:divBdr>
                        <w:top w:val="none" w:sz="0" w:space="0" w:color="auto"/>
                        <w:left w:val="none" w:sz="0" w:space="0" w:color="auto"/>
                        <w:bottom w:val="none" w:sz="0" w:space="0" w:color="auto"/>
                        <w:right w:val="none" w:sz="0" w:space="0" w:color="auto"/>
                      </w:divBdr>
                      <w:divsChild>
                        <w:div w:id="1130900349">
                          <w:marLeft w:val="0"/>
                          <w:marRight w:val="0"/>
                          <w:marTop w:val="0"/>
                          <w:marBottom w:val="0"/>
                          <w:divBdr>
                            <w:top w:val="none" w:sz="0" w:space="0" w:color="auto"/>
                            <w:left w:val="none" w:sz="0" w:space="0" w:color="auto"/>
                            <w:bottom w:val="none" w:sz="0" w:space="0" w:color="auto"/>
                            <w:right w:val="none" w:sz="0" w:space="0" w:color="auto"/>
                          </w:divBdr>
                          <w:divsChild>
                            <w:div w:id="21007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2930032">
      <w:bodyDiv w:val="1"/>
      <w:marLeft w:val="0"/>
      <w:marRight w:val="0"/>
      <w:marTop w:val="0"/>
      <w:marBottom w:val="0"/>
      <w:divBdr>
        <w:top w:val="none" w:sz="0" w:space="0" w:color="auto"/>
        <w:left w:val="none" w:sz="0" w:space="0" w:color="auto"/>
        <w:bottom w:val="none" w:sz="0" w:space="0" w:color="auto"/>
        <w:right w:val="none" w:sz="0" w:space="0" w:color="auto"/>
      </w:divBdr>
    </w:div>
    <w:div w:id="1767340072">
      <w:bodyDiv w:val="1"/>
      <w:marLeft w:val="0"/>
      <w:marRight w:val="0"/>
      <w:marTop w:val="0"/>
      <w:marBottom w:val="0"/>
      <w:divBdr>
        <w:top w:val="none" w:sz="0" w:space="0" w:color="auto"/>
        <w:left w:val="none" w:sz="0" w:space="0" w:color="auto"/>
        <w:bottom w:val="none" w:sz="0" w:space="0" w:color="auto"/>
        <w:right w:val="none" w:sz="0" w:space="0" w:color="auto"/>
      </w:divBdr>
      <w:divsChild>
        <w:div w:id="892696040">
          <w:marLeft w:val="0"/>
          <w:marRight w:val="0"/>
          <w:marTop w:val="0"/>
          <w:marBottom w:val="0"/>
          <w:divBdr>
            <w:top w:val="none" w:sz="0" w:space="0" w:color="auto"/>
            <w:left w:val="none" w:sz="0" w:space="0" w:color="auto"/>
            <w:bottom w:val="none" w:sz="0" w:space="0" w:color="auto"/>
            <w:right w:val="none" w:sz="0" w:space="0" w:color="auto"/>
          </w:divBdr>
          <w:divsChild>
            <w:div w:id="480732472">
              <w:marLeft w:val="0"/>
              <w:marRight w:val="0"/>
              <w:marTop w:val="0"/>
              <w:marBottom w:val="0"/>
              <w:divBdr>
                <w:top w:val="none" w:sz="0" w:space="0" w:color="auto"/>
                <w:left w:val="none" w:sz="0" w:space="0" w:color="auto"/>
                <w:bottom w:val="none" w:sz="0" w:space="0" w:color="auto"/>
                <w:right w:val="none" w:sz="0" w:space="0" w:color="auto"/>
              </w:divBdr>
              <w:divsChild>
                <w:div w:id="1306277959">
                  <w:marLeft w:val="0"/>
                  <w:marRight w:val="0"/>
                  <w:marTop w:val="0"/>
                  <w:marBottom w:val="0"/>
                  <w:divBdr>
                    <w:top w:val="none" w:sz="0" w:space="0" w:color="auto"/>
                    <w:left w:val="none" w:sz="0" w:space="0" w:color="auto"/>
                    <w:bottom w:val="none" w:sz="0" w:space="0" w:color="auto"/>
                    <w:right w:val="none" w:sz="0" w:space="0" w:color="auto"/>
                  </w:divBdr>
                  <w:divsChild>
                    <w:div w:id="1426225793">
                      <w:marLeft w:val="0"/>
                      <w:marRight w:val="0"/>
                      <w:marTop w:val="0"/>
                      <w:marBottom w:val="0"/>
                      <w:divBdr>
                        <w:top w:val="none" w:sz="0" w:space="0" w:color="auto"/>
                        <w:left w:val="none" w:sz="0" w:space="0" w:color="auto"/>
                        <w:bottom w:val="none" w:sz="0" w:space="0" w:color="auto"/>
                        <w:right w:val="none" w:sz="0" w:space="0" w:color="auto"/>
                      </w:divBdr>
                      <w:divsChild>
                        <w:div w:id="679504685">
                          <w:marLeft w:val="0"/>
                          <w:marRight w:val="0"/>
                          <w:marTop w:val="0"/>
                          <w:marBottom w:val="0"/>
                          <w:divBdr>
                            <w:top w:val="none" w:sz="0" w:space="0" w:color="auto"/>
                            <w:left w:val="none" w:sz="0" w:space="0" w:color="auto"/>
                            <w:bottom w:val="none" w:sz="0" w:space="0" w:color="auto"/>
                            <w:right w:val="none" w:sz="0" w:space="0" w:color="auto"/>
                          </w:divBdr>
                          <w:divsChild>
                            <w:div w:id="2015329870">
                              <w:marLeft w:val="0"/>
                              <w:marRight w:val="0"/>
                              <w:marTop w:val="0"/>
                              <w:marBottom w:val="0"/>
                              <w:divBdr>
                                <w:top w:val="none" w:sz="0" w:space="0" w:color="auto"/>
                                <w:left w:val="none" w:sz="0" w:space="0" w:color="auto"/>
                                <w:bottom w:val="none" w:sz="0" w:space="0" w:color="auto"/>
                                <w:right w:val="none" w:sz="0" w:space="0" w:color="auto"/>
                              </w:divBdr>
                              <w:divsChild>
                                <w:div w:id="263459779">
                                  <w:marLeft w:val="0"/>
                                  <w:marRight w:val="0"/>
                                  <w:marTop w:val="0"/>
                                  <w:marBottom w:val="0"/>
                                  <w:divBdr>
                                    <w:top w:val="none" w:sz="0" w:space="0" w:color="auto"/>
                                    <w:left w:val="none" w:sz="0" w:space="0" w:color="auto"/>
                                    <w:bottom w:val="none" w:sz="0" w:space="0" w:color="auto"/>
                                    <w:right w:val="none" w:sz="0" w:space="0" w:color="auto"/>
                                  </w:divBdr>
                                  <w:divsChild>
                                    <w:div w:id="2020958332">
                                      <w:marLeft w:val="0"/>
                                      <w:marRight w:val="0"/>
                                      <w:marTop w:val="0"/>
                                      <w:marBottom w:val="0"/>
                                      <w:divBdr>
                                        <w:top w:val="none" w:sz="0" w:space="0" w:color="auto"/>
                                        <w:left w:val="none" w:sz="0" w:space="0" w:color="auto"/>
                                        <w:bottom w:val="none" w:sz="0" w:space="0" w:color="auto"/>
                                        <w:right w:val="none" w:sz="0" w:space="0" w:color="auto"/>
                                      </w:divBdr>
                                    </w:div>
                                  </w:divsChild>
                                </w:div>
                                <w:div w:id="153569662">
                                  <w:marLeft w:val="0"/>
                                  <w:marRight w:val="0"/>
                                  <w:marTop w:val="0"/>
                                  <w:marBottom w:val="0"/>
                                  <w:divBdr>
                                    <w:top w:val="none" w:sz="0" w:space="0" w:color="auto"/>
                                    <w:left w:val="none" w:sz="0" w:space="0" w:color="auto"/>
                                    <w:bottom w:val="none" w:sz="0" w:space="0" w:color="auto"/>
                                    <w:right w:val="none" w:sz="0" w:space="0" w:color="auto"/>
                                  </w:divBdr>
                                  <w:divsChild>
                                    <w:div w:id="107427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0559926">
      <w:bodyDiv w:val="1"/>
      <w:marLeft w:val="0"/>
      <w:marRight w:val="0"/>
      <w:marTop w:val="0"/>
      <w:marBottom w:val="0"/>
      <w:divBdr>
        <w:top w:val="none" w:sz="0" w:space="0" w:color="auto"/>
        <w:left w:val="none" w:sz="0" w:space="0" w:color="auto"/>
        <w:bottom w:val="none" w:sz="0" w:space="0" w:color="auto"/>
        <w:right w:val="none" w:sz="0" w:space="0" w:color="auto"/>
      </w:divBdr>
      <w:divsChild>
        <w:div w:id="1180046103">
          <w:marLeft w:val="0"/>
          <w:marRight w:val="0"/>
          <w:marTop w:val="0"/>
          <w:marBottom w:val="0"/>
          <w:divBdr>
            <w:top w:val="none" w:sz="0" w:space="0" w:color="auto"/>
            <w:left w:val="none" w:sz="0" w:space="0" w:color="auto"/>
            <w:bottom w:val="none" w:sz="0" w:space="0" w:color="auto"/>
            <w:right w:val="none" w:sz="0" w:space="0" w:color="auto"/>
          </w:divBdr>
          <w:divsChild>
            <w:div w:id="912936871">
              <w:marLeft w:val="0"/>
              <w:marRight w:val="0"/>
              <w:marTop w:val="0"/>
              <w:marBottom w:val="0"/>
              <w:divBdr>
                <w:top w:val="none" w:sz="0" w:space="0" w:color="auto"/>
                <w:left w:val="none" w:sz="0" w:space="0" w:color="auto"/>
                <w:bottom w:val="none" w:sz="0" w:space="0" w:color="auto"/>
                <w:right w:val="none" w:sz="0" w:space="0" w:color="auto"/>
              </w:divBdr>
              <w:divsChild>
                <w:div w:id="2067289012">
                  <w:marLeft w:val="0"/>
                  <w:marRight w:val="0"/>
                  <w:marTop w:val="0"/>
                  <w:marBottom w:val="0"/>
                  <w:divBdr>
                    <w:top w:val="none" w:sz="0" w:space="0" w:color="auto"/>
                    <w:left w:val="none" w:sz="0" w:space="0" w:color="auto"/>
                    <w:bottom w:val="none" w:sz="0" w:space="0" w:color="auto"/>
                    <w:right w:val="none" w:sz="0" w:space="0" w:color="auto"/>
                  </w:divBdr>
                  <w:divsChild>
                    <w:div w:id="133301919">
                      <w:marLeft w:val="0"/>
                      <w:marRight w:val="0"/>
                      <w:marTop w:val="0"/>
                      <w:marBottom w:val="0"/>
                      <w:divBdr>
                        <w:top w:val="none" w:sz="0" w:space="0" w:color="auto"/>
                        <w:left w:val="none" w:sz="0" w:space="0" w:color="auto"/>
                        <w:bottom w:val="none" w:sz="0" w:space="0" w:color="auto"/>
                        <w:right w:val="none" w:sz="0" w:space="0" w:color="auto"/>
                      </w:divBdr>
                      <w:divsChild>
                        <w:div w:id="1622220896">
                          <w:marLeft w:val="0"/>
                          <w:marRight w:val="0"/>
                          <w:marTop w:val="0"/>
                          <w:marBottom w:val="0"/>
                          <w:divBdr>
                            <w:top w:val="none" w:sz="0" w:space="0" w:color="auto"/>
                            <w:left w:val="none" w:sz="0" w:space="0" w:color="auto"/>
                            <w:bottom w:val="none" w:sz="0" w:space="0" w:color="auto"/>
                            <w:right w:val="none" w:sz="0" w:space="0" w:color="auto"/>
                          </w:divBdr>
                          <w:divsChild>
                            <w:div w:id="73709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983901">
      <w:bodyDiv w:val="1"/>
      <w:marLeft w:val="0"/>
      <w:marRight w:val="0"/>
      <w:marTop w:val="0"/>
      <w:marBottom w:val="0"/>
      <w:divBdr>
        <w:top w:val="none" w:sz="0" w:space="0" w:color="auto"/>
        <w:left w:val="none" w:sz="0" w:space="0" w:color="auto"/>
        <w:bottom w:val="none" w:sz="0" w:space="0" w:color="auto"/>
        <w:right w:val="none" w:sz="0" w:space="0" w:color="auto"/>
      </w:divBdr>
      <w:divsChild>
        <w:div w:id="1284650651">
          <w:marLeft w:val="0"/>
          <w:marRight w:val="0"/>
          <w:marTop w:val="0"/>
          <w:marBottom w:val="0"/>
          <w:divBdr>
            <w:top w:val="none" w:sz="0" w:space="0" w:color="auto"/>
            <w:left w:val="none" w:sz="0" w:space="0" w:color="auto"/>
            <w:bottom w:val="none" w:sz="0" w:space="0" w:color="auto"/>
            <w:right w:val="none" w:sz="0" w:space="0" w:color="auto"/>
          </w:divBdr>
          <w:divsChild>
            <w:div w:id="2054696485">
              <w:marLeft w:val="0"/>
              <w:marRight w:val="0"/>
              <w:marTop w:val="0"/>
              <w:marBottom w:val="0"/>
              <w:divBdr>
                <w:top w:val="none" w:sz="0" w:space="0" w:color="auto"/>
                <w:left w:val="none" w:sz="0" w:space="0" w:color="auto"/>
                <w:bottom w:val="none" w:sz="0" w:space="0" w:color="auto"/>
                <w:right w:val="none" w:sz="0" w:space="0" w:color="auto"/>
              </w:divBdr>
              <w:divsChild>
                <w:div w:id="131095295">
                  <w:marLeft w:val="0"/>
                  <w:marRight w:val="0"/>
                  <w:marTop w:val="0"/>
                  <w:marBottom w:val="0"/>
                  <w:divBdr>
                    <w:top w:val="none" w:sz="0" w:space="0" w:color="auto"/>
                    <w:left w:val="none" w:sz="0" w:space="0" w:color="auto"/>
                    <w:bottom w:val="none" w:sz="0" w:space="0" w:color="auto"/>
                    <w:right w:val="none" w:sz="0" w:space="0" w:color="auto"/>
                  </w:divBdr>
                  <w:divsChild>
                    <w:div w:id="799957866">
                      <w:marLeft w:val="0"/>
                      <w:marRight w:val="0"/>
                      <w:marTop w:val="0"/>
                      <w:marBottom w:val="0"/>
                      <w:divBdr>
                        <w:top w:val="none" w:sz="0" w:space="0" w:color="auto"/>
                        <w:left w:val="none" w:sz="0" w:space="0" w:color="auto"/>
                        <w:bottom w:val="none" w:sz="0" w:space="0" w:color="auto"/>
                        <w:right w:val="none" w:sz="0" w:space="0" w:color="auto"/>
                      </w:divBdr>
                      <w:divsChild>
                        <w:div w:id="415714390">
                          <w:marLeft w:val="0"/>
                          <w:marRight w:val="0"/>
                          <w:marTop w:val="0"/>
                          <w:marBottom w:val="0"/>
                          <w:divBdr>
                            <w:top w:val="none" w:sz="0" w:space="0" w:color="auto"/>
                            <w:left w:val="none" w:sz="0" w:space="0" w:color="auto"/>
                            <w:bottom w:val="none" w:sz="0" w:space="0" w:color="auto"/>
                            <w:right w:val="none" w:sz="0" w:space="0" w:color="auto"/>
                          </w:divBdr>
                          <w:divsChild>
                            <w:div w:id="1381898836">
                              <w:marLeft w:val="0"/>
                              <w:marRight w:val="0"/>
                              <w:marTop w:val="0"/>
                              <w:marBottom w:val="0"/>
                              <w:divBdr>
                                <w:top w:val="none" w:sz="0" w:space="0" w:color="auto"/>
                                <w:left w:val="none" w:sz="0" w:space="0" w:color="auto"/>
                                <w:bottom w:val="none" w:sz="0" w:space="0" w:color="auto"/>
                                <w:right w:val="none" w:sz="0" w:space="0" w:color="auto"/>
                              </w:divBdr>
                              <w:divsChild>
                                <w:div w:id="936056183">
                                  <w:marLeft w:val="0"/>
                                  <w:marRight w:val="0"/>
                                  <w:marTop w:val="0"/>
                                  <w:marBottom w:val="0"/>
                                  <w:divBdr>
                                    <w:top w:val="none" w:sz="0" w:space="0" w:color="auto"/>
                                    <w:left w:val="none" w:sz="0" w:space="0" w:color="auto"/>
                                    <w:bottom w:val="none" w:sz="0" w:space="0" w:color="auto"/>
                                    <w:right w:val="none" w:sz="0" w:space="0" w:color="auto"/>
                                  </w:divBdr>
                                  <w:divsChild>
                                    <w:div w:id="1706364250">
                                      <w:marLeft w:val="0"/>
                                      <w:marRight w:val="0"/>
                                      <w:marTop w:val="0"/>
                                      <w:marBottom w:val="0"/>
                                      <w:divBdr>
                                        <w:top w:val="none" w:sz="0" w:space="0" w:color="auto"/>
                                        <w:left w:val="none" w:sz="0" w:space="0" w:color="auto"/>
                                        <w:bottom w:val="none" w:sz="0" w:space="0" w:color="auto"/>
                                        <w:right w:val="none" w:sz="0" w:space="0" w:color="auto"/>
                                      </w:divBdr>
                                    </w:div>
                                  </w:divsChild>
                                </w:div>
                                <w:div w:id="406028143">
                                  <w:marLeft w:val="0"/>
                                  <w:marRight w:val="0"/>
                                  <w:marTop w:val="0"/>
                                  <w:marBottom w:val="0"/>
                                  <w:divBdr>
                                    <w:top w:val="none" w:sz="0" w:space="0" w:color="auto"/>
                                    <w:left w:val="none" w:sz="0" w:space="0" w:color="auto"/>
                                    <w:bottom w:val="none" w:sz="0" w:space="0" w:color="auto"/>
                                    <w:right w:val="none" w:sz="0" w:space="0" w:color="auto"/>
                                  </w:divBdr>
                                  <w:divsChild>
                                    <w:div w:id="377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0887621">
      <w:bodyDiv w:val="1"/>
      <w:marLeft w:val="0"/>
      <w:marRight w:val="0"/>
      <w:marTop w:val="0"/>
      <w:marBottom w:val="0"/>
      <w:divBdr>
        <w:top w:val="none" w:sz="0" w:space="0" w:color="auto"/>
        <w:left w:val="none" w:sz="0" w:space="0" w:color="auto"/>
        <w:bottom w:val="none" w:sz="0" w:space="0" w:color="auto"/>
        <w:right w:val="none" w:sz="0" w:space="0" w:color="auto"/>
      </w:divBdr>
    </w:div>
    <w:div w:id="20510339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uassignment.in/online-stor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apkieducation@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38</TotalTime>
  <Pages>5</Pages>
  <Words>665</Words>
  <Characters>3792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Windows User</cp:lastModifiedBy>
  <cp:revision>671</cp:revision>
  <dcterms:created xsi:type="dcterms:W3CDTF">2023-11-13T07:04:00Z</dcterms:created>
  <dcterms:modified xsi:type="dcterms:W3CDTF">2025-11-06T09:46:00Z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