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EA5491" w:rsidTr="00C743B3">
        <w:tc>
          <w:tcPr>
            <w:tcW w:w="3510" w:type="dxa"/>
          </w:tcPr>
          <w:p w:rsidR="00EA5491" w:rsidRDefault="00EA5491" w:rsidP="00C743B3">
            <w:pPr>
              <w:spacing w:line="360" w:lineRule="auto"/>
            </w:pPr>
            <w:r>
              <w:rPr>
                <w:b/>
                <w:bCs/>
              </w:rPr>
              <w:t>SESSION</w:t>
            </w:r>
          </w:p>
        </w:tc>
        <w:tc>
          <w:tcPr>
            <w:tcW w:w="5850" w:type="dxa"/>
          </w:tcPr>
          <w:p w:rsidR="00EA5491" w:rsidRDefault="00EA5491" w:rsidP="00C743B3">
            <w:pPr>
              <w:spacing w:line="360" w:lineRule="auto"/>
            </w:pPr>
            <w:r>
              <w:rPr>
                <w:b/>
                <w:bCs/>
              </w:rPr>
              <w:t>JAN - FEB 2026</w:t>
            </w:r>
          </w:p>
        </w:tc>
      </w:tr>
      <w:tr w:rsidR="00EA5491" w:rsidTr="00C743B3">
        <w:tc>
          <w:tcPr>
            <w:tcW w:w="3510" w:type="dxa"/>
          </w:tcPr>
          <w:p w:rsidR="00EA5491" w:rsidRDefault="00EA5491" w:rsidP="00C743B3">
            <w:pPr>
              <w:spacing w:line="360" w:lineRule="auto"/>
            </w:pPr>
            <w:r>
              <w:rPr>
                <w:b/>
                <w:bCs/>
              </w:rPr>
              <w:t>PROGRAM</w:t>
            </w:r>
          </w:p>
        </w:tc>
        <w:tc>
          <w:tcPr>
            <w:tcW w:w="5850" w:type="dxa"/>
          </w:tcPr>
          <w:p w:rsidR="00EA5491" w:rsidRDefault="00EA5491" w:rsidP="00C743B3">
            <w:pPr>
              <w:spacing w:line="360" w:lineRule="auto"/>
            </w:pPr>
            <w:r>
              <w:rPr>
                <w:b/>
                <w:bCs/>
              </w:rPr>
              <w:t>BACHELOR OF BUSINESS ADMINISTRATION (BBA)</w:t>
            </w:r>
          </w:p>
        </w:tc>
      </w:tr>
      <w:tr w:rsidR="00EA5491" w:rsidTr="00C743B3">
        <w:tc>
          <w:tcPr>
            <w:tcW w:w="3510" w:type="dxa"/>
          </w:tcPr>
          <w:p w:rsidR="00EA5491" w:rsidRDefault="00EA5491" w:rsidP="00C743B3">
            <w:pPr>
              <w:spacing w:line="360" w:lineRule="auto"/>
            </w:pPr>
            <w:r>
              <w:rPr>
                <w:b/>
                <w:bCs/>
              </w:rPr>
              <w:t>SEMESTER</w:t>
            </w:r>
          </w:p>
        </w:tc>
        <w:tc>
          <w:tcPr>
            <w:tcW w:w="5850" w:type="dxa"/>
          </w:tcPr>
          <w:p w:rsidR="00EA5491" w:rsidRDefault="00EA5491" w:rsidP="00C743B3">
            <w:pPr>
              <w:spacing w:line="360" w:lineRule="auto"/>
            </w:pPr>
            <w:r>
              <w:rPr>
                <w:b/>
                <w:bCs/>
              </w:rPr>
              <w:t>II</w:t>
            </w:r>
          </w:p>
        </w:tc>
      </w:tr>
      <w:tr w:rsidR="00EA5491" w:rsidTr="00C743B3">
        <w:tc>
          <w:tcPr>
            <w:tcW w:w="3510" w:type="dxa"/>
          </w:tcPr>
          <w:p w:rsidR="00EA5491" w:rsidRDefault="00EA5491" w:rsidP="00C743B3">
            <w:pPr>
              <w:spacing w:line="360" w:lineRule="auto"/>
            </w:pPr>
            <w:r>
              <w:rPr>
                <w:b/>
                <w:bCs/>
              </w:rPr>
              <w:t>COURSE CODE &amp; NAME</w:t>
            </w:r>
          </w:p>
        </w:tc>
        <w:tc>
          <w:tcPr>
            <w:tcW w:w="5850" w:type="dxa"/>
          </w:tcPr>
          <w:p w:rsidR="00EA5491" w:rsidRDefault="00EA5491" w:rsidP="00C743B3">
            <w:pPr>
              <w:spacing w:line="360" w:lineRule="auto"/>
            </w:pPr>
            <w:r>
              <w:rPr>
                <w:b/>
                <w:bCs/>
              </w:rPr>
              <w:t>DBB1215 FINANCIAL MANAGEMENT</w:t>
            </w:r>
          </w:p>
        </w:tc>
      </w:tr>
      <w:tr w:rsidR="00EA5491" w:rsidTr="00C743B3">
        <w:tc>
          <w:tcPr>
            <w:tcW w:w="3510" w:type="dxa"/>
          </w:tcPr>
          <w:p w:rsidR="00EA5491" w:rsidRDefault="00EA5491" w:rsidP="00C743B3">
            <w:pPr>
              <w:spacing w:line="360" w:lineRule="auto"/>
              <w:rPr>
                <w:b/>
                <w:bCs/>
              </w:rPr>
            </w:pPr>
          </w:p>
        </w:tc>
        <w:tc>
          <w:tcPr>
            <w:tcW w:w="5850" w:type="dxa"/>
          </w:tcPr>
          <w:p w:rsidR="00EA5491" w:rsidRDefault="00EA5491" w:rsidP="00C743B3">
            <w:pPr>
              <w:spacing w:line="360" w:lineRule="auto"/>
              <w:rPr>
                <w:b/>
                <w:bCs/>
              </w:rPr>
            </w:pPr>
          </w:p>
        </w:tc>
      </w:tr>
      <w:tr w:rsidR="00EA5491" w:rsidTr="00C743B3">
        <w:tc>
          <w:tcPr>
            <w:tcW w:w="3510" w:type="dxa"/>
          </w:tcPr>
          <w:p w:rsidR="00EA5491" w:rsidRDefault="00EA5491" w:rsidP="00C743B3">
            <w:pPr>
              <w:spacing w:line="360" w:lineRule="auto"/>
              <w:rPr>
                <w:b/>
                <w:bCs/>
              </w:rPr>
            </w:pPr>
          </w:p>
        </w:tc>
        <w:tc>
          <w:tcPr>
            <w:tcW w:w="5850" w:type="dxa"/>
          </w:tcPr>
          <w:p w:rsidR="00EA5491" w:rsidRDefault="00EA5491" w:rsidP="00C743B3">
            <w:pPr>
              <w:spacing w:line="360" w:lineRule="auto"/>
              <w:rPr>
                <w:b/>
                <w:bCs/>
              </w:rPr>
            </w:pPr>
          </w:p>
        </w:tc>
      </w:tr>
    </w:tbl>
    <w:p w:rsidR="00EA5491" w:rsidRDefault="00EA5491" w:rsidP="00EA5491">
      <w:pPr>
        <w:spacing w:before="160" w:line="360" w:lineRule="auto"/>
      </w:pPr>
    </w:p>
    <w:p w:rsidR="00EA5491" w:rsidRDefault="00EA5491" w:rsidP="00EA5491">
      <w:pPr>
        <w:spacing w:before="280" w:after="60" w:line="360" w:lineRule="auto"/>
        <w:jc w:val="center"/>
        <w:rPr>
          <w:b/>
          <w:bCs/>
          <w:color w:val="000000"/>
        </w:rPr>
      </w:pPr>
      <w:r w:rsidRPr="00BD4D2F">
        <w:rPr>
          <w:b/>
          <w:bCs/>
          <w:color w:val="000000"/>
        </w:rPr>
        <w:t>Assignment Set - 1</w:t>
      </w:r>
    </w:p>
    <w:p w:rsidR="00EA5491" w:rsidRDefault="00EA5491" w:rsidP="00EA5491">
      <w:pPr>
        <w:spacing w:before="280" w:after="60" w:line="360" w:lineRule="auto"/>
        <w:jc w:val="both"/>
        <w:rPr>
          <w:b/>
          <w:bCs/>
          <w:color w:val="000000"/>
        </w:rPr>
      </w:pPr>
    </w:p>
    <w:p w:rsidR="00EA5491" w:rsidRDefault="00EA5491" w:rsidP="00EA5491">
      <w:pPr>
        <w:spacing w:before="280" w:after="60" w:line="360" w:lineRule="auto"/>
        <w:jc w:val="both"/>
      </w:pPr>
      <w:r>
        <w:rPr>
          <w:b/>
          <w:bCs/>
          <w:color w:val="000000"/>
        </w:rPr>
        <w:t xml:space="preserve">Q.1. Calculate the cost of equity for </w:t>
      </w:r>
      <w:proofErr w:type="spellStart"/>
      <w:r>
        <w:rPr>
          <w:b/>
          <w:bCs/>
          <w:color w:val="000000"/>
        </w:rPr>
        <w:t>Triveni</w:t>
      </w:r>
      <w:proofErr w:type="spellEnd"/>
      <w:r>
        <w:rPr>
          <w:b/>
          <w:bCs/>
          <w:color w:val="000000"/>
        </w:rPr>
        <w:t xml:space="preserve"> Ltd., which has issued </w:t>
      </w:r>
      <w:proofErr w:type="gramStart"/>
      <w:r>
        <w:rPr>
          <w:b/>
          <w:bCs/>
          <w:color w:val="000000"/>
        </w:rPr>
        <w:t>equity</w:t>
      </w:r>
      <w:proofErr w:type="gramEnd"/>
      <w:r>
        <w:rPr>
          <w:b/>
          <w:bCs/>
          <w:color w:val="000000"/>
        </w:rPr>
        <w:t xml:space="preserve"> shares with a face value of ₹1000 at an 8% premium. The expected dividend at the end of the year is 10%, and the annual dividend growth rate is 6%. Also determine the cost of equity assuming zero dividend growth. (5+5 = 10 Marks)</w:t>
      </w:r>
    </w:p>
    <w:p w:rsidR="00EA5491" w:rsidRDefault="00EA5491" w:rsidP="00EA5491">
      <w:pPr>
        <w:spacing w:before="60" w:after="60" w:line="360" w:lineRule="auto"/>
        <w:jc w:val="both"/>
      </w:pPr>
      <w:proofErr w:type="spellStart"/>
      <w:proofErr w:type="gramStart"/>
      <w:r>
        <w:rPr>
          <w:b/>
          <w:bCs/>
          <w:color w:val="000000"/>
        </w:rPr>
        <w:t>Ans</w:t>
      </w:r>
      <w:proofErr w:type="spellEnd"/>
      <w:r>
        <w:rPr>
          <w:b/>
          <w:bCs/>
          <w:color w:val="000000"/>
        </w:rPr>
        <w:t xml:space="preserve"> 1.</w:t>
      </w:r>
      <w:proofErr w:type="gramEnd"/>
    </w:p>
    <w:p w:rsidR="001E3AA2" w:rsidRDefault="00EA5491" w:rsidP="00EA5491">
      <w:pPr>
        <w:spacing w:before="240" w:after="240" w:line="360" w:lineRule="auto"/>
        <w:jc w:val="both"/>
      </w:pPr>
      <w:r>
        <w:t xml:space="preserve">Equity costs are the minimum rate of return investors in equity expect from their investment. It's a crucial factor in capital budgeting, valuation of the portfolio, and calculation of the weighted average cost of capital. The Dividend Growth Model, also called Gordon's Model, is commonly employed to calculate the value of equity when dividends are growing with a constant pace in time. </w:t>
      </w:r>
    </w:p>
    <w:p w:rsidR="001E3AA2" w:rsidRDefault="00EA5491" w:rsidP="00B51E0A">
      <w:pPr>
        <w:spacing w:before="240" w:after="240" w:line="360" w:lineRule="auto"/>
        <w:jc w:val="both"/>
      </w:pPr>
      <w:r>
        <w:t xml:space="preserve">Market perception plays a major part in determining cost of equity. Things like company's reputation and performance of the industry, macroeconomic stability, and the sentiment of investors can affect stock prices as well as expected results. If a company is in a high-risk sector or that has unpredictable </w:t>
      </w:r>
    </w:p>
    <w:p w:rsidR="00B51E0A" w:rsidRDefault="00B51E0A" w:rsidP="00B51E0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51E0A" w:rsidRDefault="00B51E0A" w:rsidP="00B51E0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51E0A" w:rsidRDefault="00B51E0A" w:rsidP="00B51E0A">
      <w:pPr>
        <w:shd w:val="clear" w:color="auto" w:fill="FFFFFF"/>
        <w:jc w:val="center"/>
        <w:rPr>
          <w:rFonts w:ascii="Georgia" w:hAnsi="Georgia"/>
          <w:color w:val="222222"/>
          <w:sz w:val="33"/>
          <w:szCs w:val="33"/>
          <w:shd w:val="clear" w:color="auto" w:fill="FFFF00"/>
        </w:rPr>
      </w:pPr>
    </w:p>
    <w:p w:rsidR="00B51E0A" w:rsidRDefault="00B51E0A" w:rsidP="00B51E0A">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B51E0A" w:rsidRDefault="00B51E0A" w:rsidP="00B51E0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51E0A" w:rsidRDefault="00B51E0A" w:rsidP="00B51E0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B51E0A" w:rsidRDefault="00B51E0A" w:rsidP="00B51E0A">
      <w:pPr>
        <w:shd w:val="clear" w:color="auto" w:fill="FFFFFF"/>
        <w:jc w:val="center"/>
        <w:rPr>
          <w:rFonts w:ascii="Arial" w:hAnsi="Arial"/>
          <w:color w:val="222222"/>
          <w:sz w:val="22"/>
          <w:szCs w:val="22"/>
        </w:rPr>
      </w:pPr>
    </w:p>
    <w:p w:rsidR="00B51E0A" w:rsidRDefault="00B51E0A" w:rsidP="00B51E0A">
      <w:pPr>
        <w:shd w:val="clear" w:color="auto" w:fill="FFFFFF"/>
        <w:jc w:val="center"/>
        <w:rPr>
          <w:rFonts w:asciiTheme="minorHAnsi" w:hAnsiTheme="minorHAnsi"/>
          <w:szCs w:val="20"/>
        </w:rPr>
      </w:pPr>
      <w:r>
        <w:rPr>
          <w:rFonts w:ascii="Georgia" w:hAnsi="Georgia"/>
          <w:sz w:val="33"/>
          <w:szCs w:val="33"/>
        </w:rPr>
        <w:t>Lowest price guarantee with quality.</w:t>
      </w:r>
    </w:p>
    <w:p w:rsidR="00B51E0A" w:rsidRDefault="00B51E0A" w:rsidP="00B51E0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51E0A" w:rsidRDefault="00B51E0A" w:rsidP="00B51E0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B51E0A" w:rsidRDefault="00B51E0A" w:rsidP="00B51E0A">
      <w:pPr>
        <w:shd w:val="clear" w:color="auto" w:fill="FFFFFF"/>
        <w:jc w:val="center"/>
        <w:rPr>
          <w:rFonts w:ascii="Calibri" w:hAnsi="Calibri"/>
          <w:color w:val="500050"/>
          <w:sz w:val="22"/>
          <w:szCs w:val="22"/>
        </w:rPr>
      </w:pPr>
      <w:r>
        <w:rPr>
          <w:rFonts w:ascii="Georgia" w:hAnsi="Georgia"/>
          <w:color w:val="500050"/>
          <w:sz w:val="33"/>
          <w:szCs w:val="33"/>
        </w:rPr>
        <w:t> </w:t>
      </w:r>
    </w:p>
    <w:p w:rsidR="00B51E0A" w:rsidRDefault="00B51E0A" w:rsidP="00B51E0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51E0A" w:rsidRDefault="00B51E0A" w:rsidP="00B51E0A">
      <w:pPr>
        <w:shd w:val="clear" w:color="auto" w:fill="FFFFFF"/>
        <w:jc w:val="center"/>
      </w:pPr>
      <w:r>
        <w:rPr>
          <w:rFonts w:ascii="Georgia" w:hAnsi="Georgia"/>
          <w:sz w:val="33"/>
          <w:szCs w:val="33"/>
        </w:rPr>
        <w:t>After mail, we will reply you instant or maximum</w:t>
      </w:r>
    </w:p>
    <w:p w:rsidR="00B51E0A" w:rsidRDefault="00B51E0A" w:rsidP="00B51E0A">
      <w:pPr>
        <w:shd w:val="clear" w:color="auto" w:fill="FFFFFF"/>
        <w:jc w:val="center"/>
      </w:pPr>
      <w:r>
        <w:rPr>
          <w:rFonts w:ascii="Georgia" w:hAnsi="Georgia"/>
          <w:sz w:val="33"/>
          <w:szCs w:val="33"/>
        </w:rPr>
        <w:t>1 hour.</w:t>
      </w:r>
    </w:p>
    <w:p w:rsidR="00B51E0A" w:rsidRDefault="00B51E0A" w:rsidP="00B51E0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51E0A" w:rsidRDefault="00B51E0A" w:rsidP="00B51E0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51E0A" w:rsidRDefault="00B51E0A" w:rsidP="00B51E0A">
      <w:pPr>
        <w:spacing w:before="240" w:after="240" w:line="360" w:lineRule="auto"/>
        <w:jc w:val="both"/>
      </w:pPr>
    </w:p>
    <w:p w:rsidR="00EA5491" w:rsidRDefault="00EA5491" w:rsidP="00EA5491">
      <w:pPr>
        <w:spacing w:before="240" w:after="240" w:line="360" w:lineRule="auto"/>
        <w:jc w:val="both"/>
        <w:rPr>
          <w:b/>
          <w:bCs/>
        </w:rPr>
      </w:pPr>
    </w:p>
    <w:p w:rsidR="00EA5491" w:rsidRDefault="00EA5491" w:rsidP="00EA5491">
      <w:pPr>
        <w:spacing w:before="40" w:after="60" w:line="360" w:lineRule="auto"/>
      </w:pPr>
      <w:r>
        <w:rPr>
          <w:b/>
          <w:bCs/>
          <w:color w:val="000000"/>
        </w:rPr>
        <w:t>Q.2. (a) Compute the future value of ₹10,000 invested for 5 years at 12% p.a. (b) Compute the present value of ₹10,000 expected after 5 years at the same discount rate. (5+5 = 10 Marks)</w:t>
      </w:r>
    </w:p>
    <w:p w:rsidR="00EA5491" w:rsidRDefault="00EA5491" w:rsidP="00EA5491">
      <w:pPr>
        <w:spacing w:before="60" w:after="60" w:line="360" w:lineRule="auto"/>
        <w:jc w:val="both"/>
      </w:pPr>
      <w:proofErr w:type="spellStart"/>
      <w:proofErr w:type="gramStart"/>
      <w:r>
        <w:rPr>
          <w:b/>
          <w:bCs/>
          <w:color w:val="000000"/>
        </w:rPr>
        <w:t>Ans</w:t>
      </w:r>
      <w:proofErr w:type="spellEnd"/>
      <w:r>
        <w:rPr>
          <w:b/>
          <w:bCs/>
          <w:color w:val="000000"/>
        </w:rPr>
        <w:t xml:space="preserve"> 2.</w:t>
      </w:r>
      <w:proofErr w:type="gramEnd"/>
    </w:p>
    <w:p w:rsidR="001E3AA2" w:rsidRDefault="00EA5491" w:rsidP="00EA5491">
      <w:pPr>
        <w:spacing w:before="240" w:after="240" w:line="360" w:lineRule="auto"/>
        <w:jc w:val="both"/>
      </w:pPr>
      <w:r>
        <w:t xml:space="preserve">Time value of money is the foundation of financial management, reflecting the concept that money accessible today will be worth more equivalent amounts later on due to its earning potential. Future value and present value calculations are crucial instruments for appraisal of investments as well as capital budgeting and financial planning decisions in all business organizations. </w:t>
      </w:r>
    </w:p>
    <w:p w:rsidR="00EA5491" w:rsidRDefault="00EA5491" w:rsidP="00B51E0A">
      <w:pPr>
        <w:spacing w:before="240" w:after="240" w:line="360" w:lineRule="auto"/>
        <w:jc w:val="both"/>
      </w:pPr>
      <w:r>
        <w:t xml:space="preserve">The idea of the time worth of cash is associated with reinvestment and compounding frequency. Once money has been invested the profits earned in every time period could be used to earn additional returns. This process </w:t>
      </w:r>
    </w:p>
    <w:p w:rsidR="00B51E0A" w:rsidRDefault="00B51E0A" w:rsidP="00B51E0A">
      <w:pPr>
        <w:spacing w:before="240" w:after="240" w:line="360" w:lineRule="auto"/>
        <w:jc w:val="both"/>
        <w:rPr>
          <w:b/>
          <w:bCs/>
        </w:rPr>
      </w:pPr>
    </w:p>
    <w:p w:rsidR="00EA5491" w:rsidRDefault="00EA5491" w:rsidP="00EA5491">
      <w:pPr>
        <w:spacing w:before="280" w:after="60" w:line="360" w:lineRule="auto"/>
        <w:jc w:val="both"/>
      </w:pPr>
      <w:r>
        <w:rPr>
          <w:b/>
          <w:bCs/>
          <w:color w:val="000000"/>
        </w:rPr>
        <w:t xml:space="preserve">Q.3. (a) </w:t>
      </w:r>
      <w:proofErr w:type="gramStart"/>
      <w:r>
        <w:rPr>
          <w:b/>
          <w:bCs/>
          <w:color w:val="000000"/>
        </w:rPr>
        <w:t>What</w:t>
      </w:r>
      <w:proofErr w:type="gramEnd"/>
      <w:r>
        <w:rPr>
          <w:b/>
          <w:bCs/>
          <w:color w:val="000000"/>
        </w:rPr>
        <w:t xml:space="preserve"> is leverage and how does it contribute to maximizing shareholders' wealth? (b) Define wealth maximization and contrast it with profit maximization. (5+5 = 10 Marks)</w:t>
      </w:r>
    </w:p>
    <w:p w:rsidR="00EA5491" w:rsidRDefault="00EA5491" w:rsidP="00EA5491">
      <w:pPr>
        <w:spacing w:before="60" w:after="60" w:line="360" w:lineRule="auto"/>
        <w:jc w:val="both"/>
      </w:pPr>
      <w:proofErr w:type="spellStart"/>
      <w:proofErr w:type="gramStart"/>
      <w:r>
        <w:rPr>
          <w:b/>
          <w:bCs/>
          <w:color w:val="000000"/>
        </w:rPr>
        <w:t>Ans</w:t>
      </w:r>
      <w:proofErr w:type="spellEnd"/>
      <w:r>
        <w:rPr>
          <w:b/>
          <w:bCs/>
          <w:color w:val="000000"/>
        </w:rPr>
        <w:t xml:space="preserve"> 3.</w:t>
      </w:r>
      <w:proofErr w:type="gramEnd"/>
    </w:p>
    <w:p w:rsidR="001E3AA2" w:rsidRDefault="00EA5491" w:rsidP="00EA5491">
      <w:pPr>
        <w:spacing w:before="240" w:after="240" w:line="360" w:lineRule="auto"/>
        <w:jc w:val="both"/>
      </w:pPr>
      <w:r>
        <w:t xml:space="preserve">Wealth maximization and leverage are the two most important concepts of the field of financial management. They determine how the managers allocate debt capital, manage risks, and take decisions to increase the value of shareholders over time. The distinction between maximization of profit and wealth is essential for setting the proper financial goal for every business. </w:t>
      </w:r>
    </w:p>
    <w:p w:rsidR="001E3AA2" w:rsidRDefault="00EA5491" w:rsidP="00EA5491">
      <w:pPr>
        <w:spacing w:before="240" w:after="240" w:line="360" w:lineRule="auto"/>
        <w:jc w:val="both"/>
      </w:pPr>
      <w:r>
        <w:rPr>
          <w:b/>
          <w:bCs/>
        </w:rPr>
        <w:t xml:space="preserve">Concept and Types of Leverage </w:t>
      </w:r>
    </w:p>
    <w:p w:rsidR="00EA5491" w:rsidRDefault="00EA5491" w:rsidP="00B51E0A">
      <w:pPr>
        <w:spacing w:before="240" w:after="240" w:line="360" w:lineRule="auto"/>
        <w:jc w:val="both"/>
        <w:rPr>
          <w:b/>
          <w:bCs/>
        </w:rPr>
      </w:pPr>
      <w:r>
        <w:t xml:space="preserve">Leverage is the term used to describe the </w:t>
      </w:r>
    </w:p>
    <w:p w:rsidR="00EA5491" w:rsidRDefault="00EA5491" w:rsidP="00EA5491">
      <w:pPr>
        <w:spacing w:before="240" w:after="240" w:line="360" w:lineRule="auto"/>
        <w:jc w:val="both"/>
        <w:rPr>
          <w:b/>
          <w:bCs/>
        </w:rPr>
      </w:pPr>
    </w:p>
    <w:p w:rsidR="00EA5491" w:rsidRDefault="00EA5491" w:rsidP="00EA5491">
      <w:pPr>
        <w:spacing w:before="240" w:after="240" w:line="360" w:lineRule="auto"/>
        <w:jc w:val="both"/>
        <w:rPr>
          <w:b/>
          <w:bCs/>
        </w:rPr>
      </w:pPr>
    </w:p>
    <w:p w:rsidR="001E3AA2" w:rsidRDefault="00EA5491" w:rsidP="00EA5491">
      <w:pPr>
        <w:spacing w:before="240" w:after="240" w:line="360" w:lineRule="auto"/>
        <w:jc w:val="center"/>
      </w:pPr>
      <w:r>
        <w:rPr>
          <w:b/>
          <w:bCs/>
        </w:rPr>
        <w:t>Assignment Set - 2</w:t>
      </w:r>
    </w:p>
    <w:p w:rsidR="00EA5491" w:rsidRDefault="00EA5491" w:rsidP="00EA5491">
      <w:pPr>
        <w:spacing w:before="240" w:after="240" w:line="360" w:lineRule="auto"/>
        <w:jc w:val="both"/>
        <w:rPr>
          <w:b/>
          <w:bCs/>
        </w:rPr>
      </w:pPr>
    </w:p>
    <w:p w:rsidR="00EA5491" w:rsidRDefault="00EA5491" w:rsidP="00EA5491">
      <w:pPr>
        <w:spacing w:before="240" w:after="240" w:line="360" w:lineRule="auto"/>
        <w:jc w:val="both"/>
        <w:rPr>
          <w:b/>
          <w:bCs/>
        </w:rPr>
      </w:pPr>
    </w:p>
    <w:p w:rsidR="00EA5491" w:rsidRDefault="00EA5491" w:rsidP="00EA5491">
      <w:pPr>
        <w:spacing w:before="280" w:after="60" w:line="360" w:lineRule="auto"/>
        <w:jc w:val="both"/>
      </w:pPr>
      <w:r>
        <w:rPr>
          <w:b/>
          <w:bCs/>
          <w:color w:val="000000"/>
        </w:rPr>
        <w:t>Q.4. Differentiate between: (a) Gross Working Capital and Net Working Capital, and (b) Permanent Working Capital and Temporary Working Capital. (5+5 = 10 Marks)</w:t>
      </w:r>
    </w:p>
    <w:p w:rsidR="00EA5491" w:rsidRDefault="00EA5491" w:rsidP="00EA5491">
      <w:pPr>
        <w:spacing w:before="60" w:after="60" w:line="360" w:lineRule="auto"/>
        <w:jc w:val="both"/>
      </w:pPr>
      <w:proofErr w:type="spellStart"/>
      <w:proofErr w:type="gramStart"/>
      <w:r>
        <w:rPr>
          <w:b/>
          <w:bCs/>
          <w:color w:val="000000"/>
        </w:rPr>
        <w:t>Ans</w:t>
      </w:r>
      <w:proofErr w:type="spellEnd"/>
      <w:r>
        <w:rPr>
          <w:b/>
          <w:bCs/>
          <w:color w:val="000000"/>
        </w:rPr>
        <w:t xml:space="preserve"> 4.</w:t>
      </w:r>
      <w:proofErr w:type="gramEnd"/>
    </w:p>
    <w:p w:rsidR="001E3AA2" w:rsidRDefault="00EA5491" w:rsidP="00EA5491">
      <w:pPr>
        <w:spacing w:before="240" w:after="240" w:line="360" w:lineRule="auto"/>
        <w:jc w:val="both"/>
      </w:pPr>
      <w:r>
        <w:t xml:space="preserve">The management of working capital is an essential component of financial management. It makes sure that the firm has sufficient funds to fulfill the short-term needs of its customers while effectively making use of its existing assets. Understanding the distinctions between net and working capital, in addition to permanent and temporary working capital, can help managers devise the financing strategy and keep operational stability. </w:t>
      </w:r>
    </w:p>
    <w:p w:rsidR="001E3AA2" w:rsidRDefault="00EA5491" w:rsidP="00B51E0A">
      <w:pPr>
        <w:spacing w:before="240" w:after="240" w:line="360" w:lineRule="auto"/>
        <w:jc w:val="both"/>
      </w:pPr>
      <w:r>
        <w:rPr>
          <w:b/>
          <w:bCs/>
        </w:rPr>
        <w:t xml:space="preserve">Gross Working Capital versus Net </w:t>
      </w:r>
      <w:proofErr w:type="spellStart"/>
      <w:r>
        <w:rPr>
          <w:b/>
          <w:bCs/>
        </w:rPr>
        <w:t>Worki</w:t>
      </w:r>
      <w:proofErr w:type="spellEnd"/>
      <w:r>
        <w:t xml:space="preserve"> </w:t>
      </w:r>
    </w:p>
    <w:p w:rsidR="00EA5491" w:rsidRDefault="00EA5491" w:rsidP="00EA5491">
      <w:pPr>
        <w:spacing w:before="240" w:after="240" w:line="360" w:lineRule="auto"/>
        <w:jc w:val="both"/>
        <w:rPr>
          <w:b/>
          <w:bCs/>
        </w:rPr>
      </w:pPr>
    </w:p>
    <w:p w:rsidR="00EA5491" w:rsidRDefault="00EA5491" w:rsidP="00EA5491">
      <w:pPr>
        <w:spacing w:before="280" w:after="60" w:line="360" w:lineRule="auto"/>
        <w:jc w:val="both"/>
      </w:pPr>
      <w:proofErr w:type="gramStart"/>
      <w:r>
        <w:rPr>
          <w:b/>
          <w:bCs/>
          <w:color w:val="000000"/>
        </w:rPr>
        <w:t>Q.5. Critically analyze the major theories of capital structure, highlighting their key assumptions, implications, and relevance with appropriate examples.</w:t>
      </w:r>
      <w:proofErr w:type="gramEnd"/>
      <w:r>
        <w:rPr>
          <w:b/>
          <w:bCs/>
          <w:color w:val="000000"/>
        </w:rPr>
        <w:t xml:space="preserve"> (10 Marks)</w:t>
      </w:r>
    </w:p>
    <w:p w:rsidR="00EA5491" w:rsidRDefault="00EA5491" w:rsidP="00EA5491">
      <w:pPr>
        <w:spacing w:before="60" w:after="60" w:line="360" w:lineRule="auto"/>
        <w:jc w:val="both"/>
      </w:pPr>
      <w:proofErr w:type="spellStart"/>
      <w:proofErr w:type="gramStart"/>
      <w:r>
        <w:rPr>
          <w:b/>
          <w:bCs/>
          <w:color w:val="000000"/>
        </w:rPr>
        <w:t>Ans</w:t>
      </w:r>
      <w:proofErr w:type="spellEnd"/>
      <w:r>
        <w:rPr>
          <w:b/>
          <w:bCs/>
          <w:color w:val="000000"/>
        </w:rPr>
        <w:t xml:space="preserve"> 5.</w:t>
      </w:r>
      <w:proofErr w:type="gramEnd"/>
    </w:p>
    <w:p w:rsidR="001E3AA2" w:rsidRDefault="00EA5491" w:rsidP="00EA5491">
      <w:pPr>
        <w:spacing w:before="240" w:after="240" w:line="360" w:lineRule="auto"/>
        <w:jc w:val="both"/>
      </w:pPr>
      <w:r>
        <w:t xml:space="preserve">Capital structure refers to the blend of equity and debt used by an organization to fund its assets. The choice of capital structure impacts the costs of capital along with the value of the company and the financial risk. Several theories have been proposed in order to determine the most optimal financial structure. Each of them has particular assumptions, implications as well as real-world implications for corporate financial management. </w:t>
      </w:r>
    </w:p>
    <w:p w:rsidR="001E3AA2" w:rsidRDefault="00EA5491" w:rsidP="00EA5491">
      <w:pPr>
        <w:spacing w:before="240" w:after="240" w:line="360" w:lineRule="auto"/>
        <w:jc w:val="both"/>
      </w:pPr>
      <w:r>
        <w:rPr>
          <w:b/>
          <w:bCs/>
        </w:rPr>
        <w:t xml:space="preserve">Modigliani-Miller Theory </w:t>
      </w:r>
    </w:p>
    <w:p w:rsidR="00EA5491" w:rsidRDefault="00EA5491" w:rsidP="00B51E0A">
      <w:pPr>
        <w:spacing w:before="240" w:after="240" w:line="360" w:lineRule="auto"/>
        <w:jc w:val="both"/>
      </w:pPr>
      <w:r>
        <w:t xml:space="preserve">Modigliani and Miller made a proposal </w:t>
      </w:r>
    </w:p>
    <w:p w:rsidR="00B51E0A" w:rsidRDefault="00B51E0A" w:rsidP="00B51E0A">
      <w:pPr>
        <w:spacing w:before="240" w:after="240" w:line="360" w:lineRule="auto"/>
        <w:jc w:val="both"/>
        <w:rPr>
          <w:b/>
          <w:bCs/>
        </w:rPr>
      </w:pPr>
    </w:p>
    <w:p w:rsidR="00EA5491" w:rsidRDefault="00EA5491" w:rsidP="00EA5491">
      <w:pPr>
        <w:spacing w:before="280" w:after="60" w:line="360" w:lineRule="auto"/>
        <w:jc w:val="both"/>
      </w:pPr>
      <w:r>
        <w:rPr>
          <w:b/>
          <w:bCs/>
          <w:color w:val="000000"/>
        </w:rPr>
        <w:t>Q.6. Given EPS = ₹10, capitalization rate = 10%, ROI = 15%: (a) Compute market price using Walter's Model at 50% payout ratio. (b) Assess whether this payout ratio is optimal per Walter's theory. (5+5 = 10 Marks)</w:t>
      </w:r>
    </w:p>
    <w:p w:rsidR="00EA5491" w:rsidRDefault="00EA5491" w:rsidP="00EA5491">
      <w:pPr>
        <w:spacing w:before="60" w:after="60" w:line="360" w:lineRule="auto"/>
        <w:jc w:val="both"/>
      </w:pPr>
      <w:proofErr w:type="spellStart"/>
      <w:proofErr w:type="gramStart"/>
      <w:r>
        <w:rPr>
          <w:b/>
          <w:bCs/>
          <w:color w:val="000000"/>
        </w:rPr>
        <w:t>Ans</w:t>
      </w:r>
      <w:proofErr w:type="spellEnd"/>
      <w:r>
        <w:rPr>
          <w:b/>
          <w:bCs/>
          <w:color w:val="000000"/>
        </w:rPr>
        <w:t xml:space="preserve"> 6.</w:t>
      </w:r>
      <w:proofErr w:type="gramEnd"/>
    </w:p>
    <w:p w:rsidR="001E3AA2" w:rsidRDefault="00EA5491" w:rsidP="00EA5491">
      <w:pPr>
        <w:spacing w:before="240" w:after="240" w:line="360" w:lineRule="auto"/>
        <w:jc w:val="both"/>
      </w:pPr>
      <w:r>
        <w:t xml:space="preserve">Walter's Model, developed in the work of James E. Walter, provides a correlation between the dividend policy and prices of shares in the marketplace. It suggests that the dividend decision matters greatly when the returns on investment are different from its equity cost. The model offers a simple formula for computing share price based on earnings, dividends and </w:t>
      </w:r>
      <w:proofErr w:type="gramStart"/>
      <w:r>
        <w:t>investment return</w:t>
      </w:r>
      <w:proofErr w:type="gramEnd"/>
      <w:r>
        <w:t xml:space="preserve">. </w:t>
      </w:r>
    </w:p>
    <w:p w:rsidR="00B51E0A" w:rsidRDefault="00EA5491" w:rsidP="00B51E0A">
      <w:pPr>
        <w:spacing w:before="240" w:after="240" w:line="360" w:lineRule="auto"/>
        <w:jc w:val="both"/>
      </w:pPr>
      <w:r>
        <w:t xml:space="preserve">Walter's Model insists on the fact that </w:t>
      </w:r>
    </w:p>
    <w:p w:rsidR="001E3AA2" w:rsidRDefault="001E3AA2" w:rsidP="00EA5491">
      <w:pPr>
        <w:spacing w:before="240" w:after="240" w:line="360" w:lineRule="auto"/>
        <w:jc w:val="both"/>
      </w:pPr>
    </w:p>
    <w:sectPr w:rsidR="001E3AA2" w:rsidSect="001E3AA2">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D6ECBF46">
      <w:start w:val="1"/>
      <w:numFmt w:val="bullet"/>
      <w:lvlText w:val=""/>
      <w:lvlJc w:val="left"/>
      <w:pPr>
        <w:ind w:left="720" w:hanging="360"/>
      </w:pPr>
      <w:rPr>
        <w:rFonts w:ascii="Symbol" w:hAnsi="Symbol"/>
      </w:rPr>
    </w:lvl>
    <w:lvl w:ilvl="1" w:tplc="9112EB1C">
      <w:start w:val="1"/>
      <w:numFmt w:val="bullet"/>
      <w:lvlText w:val="o"/>
      <w:lvlJc w:val="left"/>
      <w:pPr>
        <w:tabs>
          <w:tab w:val="num" w:pos="1440"/>
        </w:tabs>
        <w:ind w:left="1440" w:hanging="360"/>
      </w:pPr>
      <w:rPr>
        <w:rFonts w:ascii="Courier New" w:hAnsi="Courier New"/>
      </w:rPr>
    </w:lvl>
    <w:lvl w:ilvl="2" w:tplc="106EB804">
      <w:start w:val="1"/>
      <w:numFmt w:val="bullet"/>
      <w:lvlText w:val=""/>
      <w:lvlJc w:val="left"/>
      <w:pPr>
        <w:tabs>
          <w:tab w:val="num" w:pos="2160"/>
        </w:tabs>
        <w:ind w:left="2160" w:hanging="360"/>
      </w:pPr>
      <w:rPr>
        <w:rFonts w:ascii="Wingdings" w:hAnsi="Wingdings"/>
      </w:rPr>
    </w:lvl>
    <w:lvl w:ilvl="3" w:tplc="1534AF3A">
      <w:start w:val="1"/>
      <w:numFmt w:val="bullet"/>
      <w:lvlText w:val=""/>
      <w:lvlJc w:val="left"/>
      <w:pPr>
        <w:tabs>
          <w:tab w:val="num" w:pos="2880"/>
        </w:tabs>
        <w:ind w:left="2880" w:hanging="360"/>
      </w:pPr>
      <w:rPr>
        <w:rFonts w:ascii="Symbol" w:hAnsi="Symbol"/>
      </w:rPr>
    </w:lvl>
    <w:lvl w:ilvl="4" w:tplc="E16A1ED0">
      <w:start w:val="1"/>
      <w:numFmt w:val="bullet"/>
      <w:lvlText w:val="o"/>
      <w:lvlJc w:val="left"/>
      <w:pPr>
        <w:tabs>
          <w:tab w:val="num" w:pos="3600"/>
        </w:tabs>
        <w:ind w:left="3600" w:hanging="360"/>
      </w:pPr>
      <w:rPr>
        <w:rFonts w:ascii="Courier New" w:hAnsi="Courier New"/>
      </w:rPr>
    </w:lvl>
    <w:lvl w:ilvl="5" w:tplc="99340570">
      <w:start w:val="1"/>
      <w:numFmt w:val="bullet"/>
      <w:lvlText w:val=""/>
      <w:lvlJc w:val="left"/>
      <w:pPr>
        <w:tabs>
          <w:tab w:val="num" w:pos="4320"/>
        </w:tabs>
        <w:ind w:left="4320" w:hanging="360"/>
      </w:pPr>
      <w:rPr>
        <w:rFonts w:ascii="Wingdings" w:hAnsi="Wingdings"/>
      </w:rPr>
    </w:lvl>
    <w:lvl w:ilvl="6" w:tplc="01185670">
      <w:start w:val="1"/>
      <w:numFmt w:val="bullet"/>
      <w:lvlText w:val=""/>
      <w:lvlJc w:val="left"/>
      <w:pPr>
        <w:tabs>
          <w:tab w:val="num" w:pos="5040"/>
        </w:tabs>
        <w:ind w:left="5040" w:hanging="360"/>
      </w:pPr>
      <w:rPr>
        <w:rFonts w:ascii="Symbol" w:hAnsi="Symbol"/>
      </w:rPr>
    </w:lvl>
    <w:lvl w:ilvl="7" w:tplc="5B4CE8E8">
      <w:start w:val="1"/>
      <w:numFmt w:val="bullet"/>
      <w:lvlText w:val="o"/>
      <w:lvlJc w:val="left"/>
      <w:pPr>
        <w:tabs>
          <w:tab w:val="num" w:pos="5760"/>
        </w:tabs>
        <w:ind w:left="5760" w:hanging="360"/>
      </w:pPr>
      <w:rPr>
        <w:rFonts w:ascii="Courier New" w:hAnsi="Courier New"/>
      </w:rPr>
    </w:lvl>
    <w:lvl w:ilvl="8" w:tplc="CD0602D4">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F140CAC8">
      <w:start w:val="1"/>
      <w:numFmt w:val="bullet"/>
      <w:lvlText w:val=""/>
      <w:lvlJc w:val="left"/>
      <w:pPr>
        <w:ind w:left="720" w:hanging="360"/>
      </w:pPr>
      <w:rPr>
        <w:rFonts w:ascii="Symbol" w:hAnsi="Symbol"/>
      </w:rPr>
    </w:lvl>
    <w:lvl w:ilvl="1" w:tplc="151E7978">
      <w:start w:val="1"/>
      <w:numFmt w:val="bullet"/>
      <w:lvlText w:val="o"/>
      <w:lvlJc w:val="left"/>
      <w:pPr>
        <w:tabs>
          <w:tab w:val="num" w:pos="1440"/>
        </w:tabs>
        <w:ind w:left="1440" w:hanging="360"/>
      </w:pPr>
      <w:rPr>
        <w:rFonts w:ascii="Courier New" w:hAnsi="Courier New"/>
      </w:rPr>
    </w:lvl>
    <w:lvl w:ilvl="2" w:tplc="4D3A218E">
      <w:start w:val="1"/>
      <w:numFmt w:val="bullet"/>
      <w:lvlText w:val=""/>
      <w:lvlJc w:val="left"/>
      <w:pPr>
        <w:tabs>
          <w:tab w:val="num" w:pos="2160"/>
        </w:tabs>
        <w:ind w:left="2160" w:hanging="360"/>
      </w:pPr>
      <w:rPr>
        <w:rFonts w:ascii="Wingdings" w:hAnsi="Wingdings"/>
      </w:rPr>
    </w:lvl>
    <w:lvl w:ilvl="3" w:tplc="B6C2C8E6">
      <w:start w:val="1"/>
      <w:numFmt w:val="bullet"/>
      <w:lvlText w:val=""/>
      <w:lvlJc w:val="left"/>
      <w:pPr>
        <w:tabs>
          <w:tab w:val="num" w:pos="2880"/>
        </w:tabs>
        <w:ind w:left="2880" w:hanging="360"/>
      </w:pPr>
      <w:rPr>
        <w:rFonts w:ascii="Symbol" w:hAnsi="Symbol"/>
      </w:rPr>
    </w:lvl>
    <w:lvl w:ilvl="4" w:tplc="B37AF6AA">
      <w:start w:val="1"/>
      <w:numFmt w:val="bullet"/>
      <w:lvlText w:val="o"/>
      <w:lvlJc w:val="left"/>
      <w:pPr>
        <w:tabs>
          <w:tab w:val="num" w:pos="3600"/>
        </w:tabs>
        <w:ind w:left="3600" w:hanging="360"/>
      </w:pPr>
      <w:rPr>
        <w:rFonts w:ascii="Courier New" w:hAnsi="Courier New"/>
      </w:rPr>
    </w:lvl>
    <w:lvl w:ilvl="5" w:tplc="7478BF5C">
      <w:start w:val="1"/>
      <w:numFmt w:val="bullet"/>
      <w:lvlText w:val=""/>
      <w:lvlJc w:val="left"/>
      <w:pPr>
        <w:tabs>
          <w:tab w:val="num" w:pos="4320"/>
        </w:tabs>
        <w:ind w:left="4320" w:hanging="360"/>
      </w:pPr>
      <w:rPr>
        <w:rFonts w:ascii="Wingdings" w:hAnsi="Wingdings"/>
      </w:rPr>
    </w:lvl>
    <w:lvl w:ilvl="6" w:tplc="D6A4CDCC">
      <w:start w:val="1"/>
      <w:numFmt w:val="bullet"/>
      <w:lvlText w:val=""/>
      <w:lvlJc w:val="left"/>
      <w:pPr>
        <w:tabs>
          <w:tab w:val="num" w:pos="5040"/>
        </w:tabs>
        <w:ind w:left="5040" w:hanging="360"/>
      </w:pPr>
      <w:rPr>
        <w:rFonts w:ascii="Symbol" w:hAnsi="Symbol"/>
      </w:rPr>
    </w:lvl>
    <w:lvl w:ilvl="7" w:tplc="9CA8820C">
      <w:start w:val="1"/>
      <w:numFmt w:val="bullet"/>
      <w:lvlText w:val="o"/>
      <w:lvlJc w:val="left"/>
      <w:pPr>
        <w:tabs>
          <w:tab w:val="num" w:pos="5760"/>
        </w:tabs>
        <w:ind w:left="5760" w:hanging="360"/>
      </w:pPr>
      <w:rPr>
        <w:rFonts w:ascii="Courier New" w:hAnsi="Courier New"/>
      </w:rPr>
    </w:lvl>
    <w:lvl w:ilvl="8" w:tplc="AFBA0704">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7FC87D04">
      <w:start w:val="1"/>
      <w:numFmt w:val="bullet"/>
      <w:lvlText w:val=""/>
      <w:lvlJc w:val="left"/>
      <w:pPr>
        <w:ind w:left="720" w:hanging="360"/>
      </w:pPr>
      <w:rPr>
        <w:rFonts w:ascii="Symbol" w:hAnsi="Symbol"/>
      </w:rPr>
    </w:lvl>
    <w:lvl w:ilvl="1" w:tplc="99B06204">
      <w:start w:val="1"/>
      <w:numFmt w:val="bullet"/>
      <w:lvlText w:val="o"/>
      <w:lvlJc w:val="left"/>
      <w:pPr>
        <w:tabs>
          <w:tab w:val="num" w:pos="1440"/>
        </w:tabs>
        <w:ind w:left="1440" w:hanging="360"/>
      </w:pPr>
      <w:rPr>
        <w:rFonts w:ascii="Courier New" w:hAnsi="Courier New"/>
      </w:rPr>
    </w:lvl>
    <w:lvl w:ilvl="2" w:tplc="CF4C35D0">
      <w:start w:val="1"/>
      <w:numFmt w:val="bullet"/>
      <w:lvlText w:val=""/>
      <w:lvlJc w:val="left"/>
      <w:pPr>
        <w:tabs>
          <w:tab w:val="num" w:pos="2160"/>
        </w:tabs>
        <w:ind w:left="2160" w:hanging="360"/>
      </w:pPr>
      <w:rPr>
        <w:rFonts w:ascii="Wingdings" w:hAnsi="Wingdings"/>
      </w:rPr>
    </w:lvl>
    <w:lvl w:ilvl="3" w:tplc="D1926D0E">
      <w:start w:val="1"/>
      <w:numFmt w:val="bullet"/>
      <w:lvlText w:val=""/>
      <w:lvlJc w:val="left"/>
      <w:pPr>
        <w:tabs>
          <w:tab w:val="num" w:pos="2880"/>
        </w:tabs>
        <w:ind w:left="2880" w:hanging="360"/>
      </w:pPr>
      <w:rPr>
        <w:rFonts w:ascii="Symbol" w:hAnsi="Symbol"/>
      </w:rPr>
    </w:lvl>
    <w:lvl w:ilvl="4" w:tplc="3EA234FA">
      <w:start w:val="1"/>
      <w:numFmt w:val="bullet"/>
      <w:lvlText w:val="o"/>
      <w:lvlJc w:val="left"/>
      <w:pPr>
        <w:tabs>
          <w:tab w:val="num" w:pos="3600"/>
        </w:tabs>
        <w:ind w:left="3600" w:hanging="360"/>
      </w:pPr>
      <w:rPr>
        <w:rFonts w:ascii="Courier New" w:hAnsi="Courier New"/>
      </w:rPr>
    </w:lvl>
    <w:lvl w:ilvl="5" w:tplc="D212B6EA">
      <w:start w:val="1"/>
      <w:numFmt w:val="bullet"/>
      <w:lvlText w:val=""/>
      <w:lvlJc w:val="left"/>
      <w:pPr>
        <w:tabs>
          <w:tab w:val="num" w:pos="4320"/>
        </w:tabs>
        <w:ind w:left="4320" w:hanging="360"/>
      </w:pPr>
      <w:rPr>
        <w:rFonts w:ascii="Wingdings" w:hAnsi="Wingdings"/>
      </w:rPr>
    </w:lvl>
    <w:lvl w:ilvl="6" w:tplc="A36CFCF0">
      <w:start w:val="1"/>
      <w:numFmt w:val="bullet"/>
      <w:lvlText w:val=""/>
      <w:lvlJc w:val="left"/>
      <w:pPr>
        <w:tabs>
          <w:tab w:val="num" w:pos="5040"/>
        </w:tabs>
        <w:ind w:left="5040" w:hanging="360"/>
      </w:pPr>
      <w:rPr>
        <w:rFonts w:ascii="Symbol" w:hAnsi="Symbol"/>
      </w:rPr>
    </w:lvl>
    <w:lvl w:ilvl="7" w:tplc="4B208F5C">
      <w:start w:val="1"/>
      <w:numFmt w:val="bullet"/>
      <w:lvlText w:val="o"/>
      <w:lvlJc w:val="left"/>
      <w:pPr>
        <w:tabs>
          <w:tab w:val="num" w:pos="5760"/>
        </w:tabs>
        <w:ind w:left="5760" w:hanging="360"/>
      </w:pPr>
      <w:rPr>
        <w:rFonts w:ascii="Courier New" w:hAnsi="Courier New"/>
      </w:rPr>
    </w:lvl>
    <w:lvl w:ilvl="8" w:tplc="60F65242">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E69209B2">
      <w:start w:val="1"/>
      <w:numFmt w:val="bullet"/>
      <w:lvlText w:val=""/>
      <w:lvlJc w:val="left"/>
      <w:pPr>
        <w:ind w:left="720" w:hanging="360"/>
      </w:pPr>
      <w:rPr>
        <w:rFonts w:ascii="Symbol" w:hAnsi="Symbol"/>
      </w:rPr>
    </w:lvl>
    <w:lvl w:ilvl="1" w:tplc="613EE69E">
      <w:start w:val="1"/>
      <w:numFmt w:val="bullet"/>
      <w:lvlText w:val="o"/>
      <w:lvlJc w:val="left"/>
      <w:pPr>
        <w:tabs>
          <w:tab w:val="num" w:pos="1440"/>
        </w:tabs>
        <w:ind w:left="1440" w:hanging="360"/>
      </w:pPr>
      <w:rPr>
        <w:rFonts w:ascii="Courier New" w:hAnsi="Courier New"/>
      </w:rPr>
    </w:lvl>
    <w:lvl w:ilvl="2" w:tplc="E7E0147A">
      <w:start w:val="1"/>
      <w:numFmt w:val="bullet"/>
      <w:lvlText w:val=""/>
      <w:lvlJc w:val="left"/>
      <w:pPr>
        <w:tabs>
          <w:tab w:val="num" w:pos="2160"/>
        </w:tabs>
        <w:ind w:left="2160" w:hanging="360"/>
      </w:pPr>
      <w:rPr>
        <w:rFonts w:ascii="Wingdings" w:hAnsi="Wingdings"/>
      </w:rPr>
    </w:lvl>
    <w:lvl w:ilvl="3" w:tplc="05BEA3AE">
      <w:start w:val="1"/>
      <w:numFmt w:val="bullet"/>
      <w:lvlText w:val=""/>
      <w:lvlJc w:val="left"/>
      <w:pPr>
        <w:tabs>
          <w:tab w:val="num" w:pos="2880"/>
        </w:tabs>
        <w:ind w:left="2880" w:hanging="360"/>
      </w:pPr>
      <w:rPr>
        <w:rFonts w:ascii="Symbol" w:hAnsi="Symbol"/>
      </w:rPr>
    </w:lvl>
    <w:lvl w:ilvl="4" w:tplc="B30C4A0A">
      <w:start w:val="1"/>
      <w:numFmt w:val="bullet"/>
      <w:lvlText w:val="o"/>
      <w:lvlJc w:val="left"/>
      <w:pPr>
        <w:tabs>
          <w:tab w:val="num" w:pos="3600"/>
        </w:tabs>
        <w:ind w:left="3600" w:hanging="360"/>
      </w:pPr>
      <w:rPr>
        <w:rFonts w:ascii="Courier New" w:hAnsi="Courier New"/>
      </w:rPr>
    </w:lvl>
    <w:lvl w:ilvl="5" w:tplc="EEE8D5FE">
      <w:start w:val="1"/>
      <w:numFmt w:val="bullet"/>
      <w:lvlText w:val=""/>
      <w:lvlJc w:val="left"/>
      <w:pPr>
        <w:tabs>
          <w:tab w:val="num" w:pos="4320"/>
        </w:tabs>
        <w:ind w:left="4320" w:hanging="360"/>
      </w:pPr>
      <w:rPr>
        <w:rFonts w:ascii="Wingdings" w:hAnsi="Wingdings"/>
      </w:rPr>
    </w:lvl>
    <w:lvl w:ilvl="6" w:tplc="F7A4D258">
      <w:start w:val="1"/>
      <w:numFmt w:val="bullet"/>
      <w:lvlText w:val=""/>
      <w:lvlJc w:val="left"/>
      <w:pPr>
        <w:tabs>
          <w:tab w:val="num" w:pos="5040"/>
        </w:tabs>
        <w:ind w:left="5040" w:hanging="360"/>
      </w:pPr>
      <w:rPr>
        <w:rFonts w:ascii="Symbol" w:hAnsi="Symbol"/>
      </w:rPr>
    </w:lvl>
    <w:lvl w:ilvl="7" w:tplc="FC060ADE">
      <w:start w:val="1"/>
      <w:numFmt w:val="bullet"/>
      <w:lvlText w:val="o"/>
      <w:lvlJc w:val="left"/>
      <w:pPr>
        <w:tabs>
          <w:tab w:val="num" w:pos="5760"/>
        </w:tabs>
        <w:ind w:left="5760" w:hanging="360"/>
      </w:pPr>
      <w:rPr>
        <w:rFonts w:ascii="Courier New" w:hAnsi="Courier New"/>
      </w:rPr>
    </w:lvl>
    <w:lvl w:ilvl="8" w:tplc="315CEE44">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CDB2C94E">
      <w:start w:val="1"/>
      <w:numFmt w:val="bullet"/>
      <w:lvlText w:val=""/>
      <w:lvlJc w:val="left"/>
      <w:pPr>
        <w:ind w:left="720" w:hanging="360"/>
      </w:pPr>
      <w:rPr>
        <w:rFonts w:ascii="Symbol" w:hAnsi="Symbol"/>
      </w:rPr>
    </w:lvl>
    <w:lvl w:ilvl="1" w:tplc="2B827602">
      <w:start w:val="1"/>
      <w:numFmt w:val="bullet"/>
      <w:lvlText w:val="o"/>
      <w:lvlJc w:val="left"/>
      <w:pPr>
        <w:tabs>
          <w:tab w:val="num" w:pos="1440"/>
        </w:tabs>
        <w:ind w:left="1440" w:hanging="360"/>
      </w:pPr>
      <w:rPr>
        <w:rFonts w:ascii="Courier New" w:hAnsi="Courier New"/>
      </w:rPr>
    </w:lvl>
    <w:lvl w:ilvl="2" w:tplc="ADBCBA8A">
      <w:start w:val="1"/>
      <w:numFmt w:val="bullet"/>
      <w:lvlText w:val=""/>
      <w:lvlJc w:val="left"/>
      <w:pPr>
        <w:tabs>
          <w:tab w:val="num" w:pos="2160"/>
        </w:tabs>
        <w:ind w:left="2160" w:hanging="360"/>
      </w:pPr>
      <w:rPr>
        <w:rFonts w:ascii="Wingdings" w:hAnsi="Wingdings"/>
      </w:rPr>
    </w:lvl>
    <w:lvl w:ilvl="3" w:tplc="BD90CC70">
      <w:start w:val="1"/>
      <w:numFmt w:val="bullet"/>
      <w:lvlText w:val=""/>
      <w:lvlJc w:val="left"/>
      <w:pPr>
        <w:tabs>
          <w:tab w:val="num" w:pos="2880"/>
        </w:tabs>
        <w:ind w:left="2880" w:hanging="360"/>
      </w:pPr>
      <w:rPr>
        <w:rFonts w:ascii="Symbol" w:hAnsi="Symbol"/>
      </w:rPr>
    </w:lvl>
    <w:lvl w:ilvl="4" w:tplc="5FACD3B6">
      <w:start w:val="1"/>
      <w:numFmt w:val="bullet"/>
      <w:lvlText w:val="o"/>
      <w:lvlJc w:val="left"/>
      <w:pPr>
        <w:tabs>
          <w:tab w:val="num" w:pos="3600"/>
        </w:tabs>
        <w:ind w:left="3600" w:hanging="360"/>
      </w:pPr>
      <w:rPr>
        <w:rFonts w:ascii="Courier New" w:hAnsi="Courier New"/>
      </w:rPr>
    </w:lvl>
    <w:lvl w:ilvl="5" w:tplc="6F86E130">
      <w:start w:val="1"/>
      <w:numFmt w:val="bullet"/>
      <w:lvlText w:val=""/>
      <w:lvlJc w:val="left"/>
      <w:pPr>
        <w:tabs>
          <w:tab w:val="num" w:pos="4320"/>
        </w:tabs>
        <w:ind w:left="4320" w:hanging="360"/>
      </w:pPr>
      <w:rPr>
        <w:rFonts w:ascii="Wingdings" w:hAnsi="Wingdings"/>
      </w:rPr>
    </w:lvl>
    <w:lvl w:ilvl="6" w:tplc="91DE9C08">
      <w:start w:val="1"/>
      <w:numFmt w:val="bullet"/>
      <w:lvlText w:val=""/>
      <w:lvlJc w:val="left"/>
      <w:pPr>
        <w:tabs>
          <w:tab w:val="num" w:pos="5040"/>
        </w:tabs>
        <w:ind w:left="5040" w:hanging="360"/>
      </w:pPr>
      <w:rPr>
        <w:rFonts w:ascii="Symbol" w:hAnsi="Symbol"/>
      </w:rPr>
    </w:lvl>
    <w:lvl w:ilvl="7" w:tplc="783E4BBC">
      <w:start w:val="1"/>
      <w:numFmt w:val="bullet"/>
      <w:lvlText w:val="o"/>
      <w:lvlJc w:val="left"/>
      <w:pPr>
        <w:tabs>
          <w:tab w:val="num" w:pos="5760"/>
        </w:tabs>
        <w:ind w:left="5760" w:hanging="360"/>
      </w:pPr>
      <w:rPr>
        <w:rFonts w:ascii="Courier New" w:hAnsi="Courier New"/>
      </w:rPr>
    </w:lvl>
    <w:lvl w:ilvl="8" w:tplc="C76AB3DE">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A9768876">
      <w:start w:val="1"/>
      <w:numFmt w:val="bullet"/>
      <w:lvlText w:val=""/>
      <w:lvlJc w:val="left"/>
      <w:pPr>
        <w:ind w:left="720" w:hanging="360"/>
      </w:pPr>
      <w:rPr>
        <w:rFonts w:ascii="Symbol" w:hAnsi="Symbol"/>
      </w:rPr>
    </w:lvl>
    <w:lvl w:ilvl="1" w:tplc="B600BE9E">
      <w:start w:val="1"/>
      <w:numFmt w:val="bullet"/>
      <w:lvlText w:val="o"/>
      <w:lvlJc w:val="left"/>
      <w:pPr>
        <w:tabs>
          <w:tab w:val="num" w:pos="1440"/>
        </w:tabs>
        <w:ind w:left="1440" w:hanging="360"/>
      </w:pPr>
      <w:rPr>
        <w:rFonts w:ascii="Courier New" w:hAnsi="Courier New"/>
      </w:rPr>
    </w:lvl>
    <w:lvl w:ilvl="2" w:tplc="57A267C0">
      <w:start w:val="1"/>
      <w:numFmt w:val="bullet"/>
      <w:lvlText w:val=""/>
      <w:lvlJc w:val="left"/>
      <w:pPr>
        <w:tabs>
          <w:tab w:val="num" w:pos="2160"/>
        </w:tabs>
        <w:ind w:left="2160" w:hanging="360"/>
      </w:pPr>
      <w:rPr>
        <w:rFonts w:ascii="Wingdings" w:hAnsi="Wingdings"/>
      </w:rPr>
    </w:lvl>
    <w:lvl w:ilvl="3" w:tplc="9D74E99C">
      <w:start w:val="1"/>
      <w:numFmt w:val="bullet"/>
      <w:lvlText w:val=""/>
      <w:lvlJc w:val="left"/>
      <w:pPr>
        <w:tabs>
          <w:tab w:val="num" w:pos="2880"/>
        </w:tabs>
        <w:ind w:left="2880" w:hanging="360"/>
      </w:pPr>
      <w:rPr>
        <w:rFonts w:ascii="Symbol" w:hAnsi="Symbol"/>
      </w:rPr>
    </w:lvl>
    <w:lvl w:ilvl="4" w:tplc="88C42C32">
      <w:start w:val="1"/>
      <w:numFmt w:val="bullet"/>
      <w:lvlText w:val="o"/>
      <w:lvlJc w:val="left"/>
      <w:pPr>
        <w:tabs>
          <w:tab w:val="num" w:pos="3600"/>
        </w:tabs>
        <w:ind w:left="3600" w:hanging="360"/>
      </w:pPr>
      <w:rPr>
        <w:rFonts w:ascii="Courier New" w:hAnsi="Courier New"/>
      </w:rPr>
    </w:lvl>
    <w:lvl w:ilvl="5" w:tplc="E02A49CC">
      <w:start w:val="1"/>
      <w:numFmt w:val="bullet"/>
      <w:lvlText w:val=""/>
      <w:lvlJc w:val="left"/>
      <w:pPr>
        <w:tabs>
          <w:tab w:val="num" w:pos="4320"/>
        </w:tabs>
        <w:ind w:left="4320" w:hanging="360"/>
      </w:pPr>
      <w:rPr>
        <w:rFonts w:ascii="Wingdings" w:hAnsi="Wingdings"/>
      </w:rPr>
    </w:lvl>
    <w:lvl w:ilvl="6" w:tplc="9E9E7D64">
      <w:start w:val="1"/>
      <w:numFmt w:val="bullet"/>
      <w:lvlText w:val=""/>
      <w:lvlJc w:val="left"/>
      <w:pPr>
        <w:tabs>
          <w:tab w:val="num" w:pos="5040"/>
        </w:tabs>
        <w:ind w:left="5040" w:hanging="360"/>
      </w:pPr>
      <w:rPr>
        <w:rFonts w:ascii="Symbol" w:hAnsi="Symbol"/>
      </w:rPr>
    </w:lvl>
    <w:lvl w:ilvl="7" w:tplc="EDD6ECB2">
      <w:start w:val="1"/>
      <w:numFmt w:val="bullet"/>
      <w:lvlText w:val="o"/>
      <w:lvlJc w:val="left"/>
      <w:pPr>
        <w:tabs>
          <w:tab w:val="num" w:pos="5760"/>
        </w:tabs>
        <w:ind w:left="5760" w:hanging="360"/>
      </w:pPr>
      <w:rPr>
        <w:rFonts w:ascii="Courier New" w:hAnsi="Courier New"/>
      </w:rPr>
    </w:lvl>
    <w:lvl w:ilvl="8" w:tplc="31EA6B38">
      <w:start w:val="1"/>
      <w:numFmt w:val="bullet"/>
      <w:lvlText w:val=""/>
      <w:lvlJc w:val="left"/>
      <w:pPr>
        <w:tabs>
          <w:tab w:val="num" w:pos="6480"/>
        </w:tabs>
        <w:ind w:left="6480" w:hanging="360"/>
      </w:pPr>
      <w:rPr>
        <w:rFonts w:ascii="Wingdings" w:hAnsi="Wingdings"/>
      </w:rPr>
    </w:lvl>
  </w:abstractNum>
  <w:abstractNum w:abstractNumId="6">
    <w:nsid w:val="0000A991"/>
    <w:multiLevelType w:val="multilevel"/>
    <w:tmpl w:val="87BA6DFC"/>
    <w:lvl w:ilvl="0">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1E3AA2"/>
    <w:rsid w:val="00060B50"/>
    <w:rsid w:val="001E3AA2"/>
    <w:rsid w:val="00B51E0A"/>
    <w:rsid w:val="00EA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49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5491"/>
    <w:rPr>
      <w:rFonts w:ascii="Tahoma" w:hAnsi="Tahoma" w:cs="Tahoma"/>
      <w:sz w:val="16"/>
      <w:szCs w:val="16"/>
    </w:rPr>
  </w:style>
  <w:style w:type="character" w:customStyle="1" w:styleId="BalloonTextChar">
    <w:name w:val="Balloon Text Char"/>
    <w:basedOn w:val="DefaultParagraphFont"/>
    <w:link w:val="BalloonText"/>
    <w:uiPriority w:val="99"/>
    <w:semiHidden/>
    <w:rsid w:val="00EA5491"/>
    <w:rPr>
      <w:rFonts w:ascii="Tahoma" w:hAnsi="Tahoma" w:cs="Tahoma"/>
      <w:sz w:val="16"/>
      <w:szCs w:val="16"/>
    </w:rPr>
  </w:style>
  <w:style w:type="character" w:styleId="Hyperlink">
    <w:name w:val="Hyperlink"/>
    <w:uiPriority w:val="99"/>
    <w:unhideWhenUsed/>
    <w:rsid w:val="00B51E0A"/>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2026-04-26T20:23:00Z</dcterms:created>
  <dcterms:modified xsi:type="dcterms:W3CDTF">2026-04-28T12:36:00Z</dcterms:modified>
</cp:coreProperties>
</file>