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9360" w:type="dxa"/>
        <w:tblLook w:val="04A0"/>
      </w:tblPr>
      <w:tblGrid>
        <w:gridCol w:w="3510"/>
        <w:gridCol w:w="5850"/>
      </w:tblGrid>
      <w:tr w:rsidR="00320A2E" w:rsidTr="00BC09A6">
        <w:tc>
          <w:tcPr>
            <w:tcW w:w="3510" w:type="dxa"/>
          </w:tcPr>
          <w:p w:rsidR="00320A2E" w:rsidRDefault="00BC09A6" w:rsidP="00BC09A6">
            <w:pPr>
              <w:spacing w:line="360" w:lineRule="auto"/>
            </w:pPr>
            <w:r>
              <w:rPr>
                <w:b/>
                <w:bCs/>
              </w:rPr>
              <w:t>SESSION</w:t>
            </w:r>
          </w:p>
        </w:tc>
        <w:tc>
          <w:tcPr>
            <w:tcW w:w="5850" w:type="dxa"/>
          </w:tcPr>
          <w:p w:rsidR="00320A2E" w:rsidRDefault="00BC09A6" w:rsidP="00BC09A6">
            <w:pPr>
              <w:spacing w:line="360" w:lineRule="auto"/>
            </w:pPr>
            <w:r>
              <w:rPr>
                <w:b/>
                <w:bCs/>
              </w:rPr>
              <w:t>JAN - FEB 2026</w:t>
            </w:r>
          </w:p>
        </w:tc>
      </w:tr>
      <w:tr w:rsidR="00320A2E" w:rsidTr="00BC09A6">
        <w:tc>
          <w:tcPr>
            <w:tcW w:w="3510" w:type="dxa"/>
          </w:tcPr>
          <w:p w:rsidR="00320A2E" w:rsidRDefault="00BC09A6" w:rsidP="00BC09A6">
            <w:pPr>
              <w:spacing w:line="360" w:lineRule="auto"/>
            </w:pPr>
            <w:r>
              <w:rPr>
                <w:b/>
                <w:bCs/>
              </w:rPr>
              <w:t>PROGRAM</w:t>
            </w:r>
          </w:p>
        </w:tc>
        <w:tc>
          <w:tcPr>
            <w:tcW w:w="5850" w:type="dxa"/>
          </w:tcPr>
          <w:p w:rsidR="00320A2E" w:rsidRDefault="00BC09A6" w:rsidP="00BC09A6">
            <w:pPr>
              <w:spacing w:line="360" w:lineRule="auto"/>
            </w:pPr>
            <w:r>
              <w:rPr>
                <w:b/>
                <w:bCs/>
              </w:rPr>
              <w:t>MASTER OF BUSINESS ADMINISTRATION (MBA)</w:t>
            </w:r>
          </w:p>
        </w:tc>
      </w:tr>
      <w:tr w:rsidR="00320A2E" w:rsidTr="00BC09A6">
        <w:tc>
          <w:tcPr>
            <w:tcW w:w="3510" w:type="dxa"/>
          </w:tcPr>
          <w:p w:rsidR="00320A2E" w:rsidRDefault="00BC09A6" w:rsidP="00BC09A6">
            <w:pPr>
              <w:spacing w:line="360" w:lineRule="auto"/>
            </w:pPr>
            <w:r>
              <w:rPr>
                <w:b/>
                <w:bCs/>
              </w:rPr>
              <w:t>SEMESTER</w:t>
            </w:r>
          </w:p>
        </w:tc>
        <w:tc>
          <w:tcPr>
            <w:tcW w:w="5850" w:type="dxa"/>
          </w:tcPr>
          <w:p w:rsidR="00320A2E" w:rsidRDefault="00BC09A6" w:rsidP="00BC09A6">
            <w:pPr>
              <w:spacing w:line="360" w:lineRule="auto"/>
            </w:pPr>
            <w:r>
              <w:rPr>
                <w:b/>
                <w:bCs/>
              </w:rPr>
              <w:t>I</w:t>
            </w:r>
          </w:p>
        </w:tc>
      </w:tr>
      <w:tr w:rsidR="00320A2E" w:rsidTr="00BC09A6">
        <w:tc>
          <w:tcPr>
            <w:tcW w:w="3510" w:type="dxa"/>
          </w:tcPr>
          <w:p w:rsidR="00320A2E" w:rsidRDefault="00BC09A6" w:rsidP="00BC09A6">
            <w:pPr>
              <w:spacing w:line="360" w:lineRule="auto"/>
            </w:pPr>
            <w:r>
              <w:rPr>
                <w:b/>
                <w:bCs/>
              </w:rPr>
              <w:t>COURSE CODE &amp; NAME</w:t>
            </w:r>
          </w:p>
        </w:tc>
        <w:tc>
          <w:tcPr>
            <w:tcW w:w="5850" w:type="dxa"/>
          </w:tcPr>
          <w:p w:rsidR="00320A2E" w:rsidRDefault="00BC09A6" w:rsidP="00BC09A6">
            <w:pPr>
              <w:spacing w:line="360" w:lineRule="auto"/>
            </w:pPr>
            <w:r>
              <w:rPr>
                <w:b/>
                <w:bCs/>
              </w:rPr>
              <w:t>DMBA115 MANAGERIAL ECONOMICS</w:t>
            </w:r>
          </w:p>
        </w:tc>
      </w:tr>
      <w:tr w:rsidR="00BC09A6" w:rsidTr="00BC09A6">
        <w:tc>
          <w:tcPr>
            <w:tcW w:w="3510" w:type="dxa"/>
          </w:tcPr>
          <w:p w:rsidR="00BC09A6" w:rsidRDefault="00BC09A6" w:rsidP="00BC09A6">
            <w:pPr>
              <w:spacing w:line="360" w:lineRule="auto"/>
              <w:rPr>
                <w:b/>
                <w:bCs/>
              </w:rPr>
            </w:pPr>
          </w:p>
        </w:tc>
        <w:tc>
          <w:tcPr>
            <w:tcW w:w="5850" w:type="dxa"/>
          </w:tcPr>
          <w:p w:rsidR="00BC09A6" w:rsidRDefault="00BC09A6" w:rsidP="00BC09A6">
            <w:pPr>
              <w:spacing w:line="360" w:lineRule="auto"/>
              <w:rPr>
                <w:b/>
                <w:bCs/>
              </w:rPr>
            </w:pPr>
          </w:p>
        </w:tc>
      </w:tr>
      <w:tr w:rsidR="00BC09A6" w:rsidTr="00BC09A6">
        <w:tc>
          <w:tcPr>
            <w:tcW w:w="3510" w:type="dxa"/>
          </w:tcPr>
          <w:p w:rsidR="00BC09A6" w:rsidRDefault="00BC09A6" w:rsidP="00BC09A6">
            <w:pPr>
              <w:spacing w:line="360" w:lineRule="auto"/>
              <w:rPr>
                <w:b/>
                <w:bCs/>
              </w:rPr>
            </w:pPr>
          </w:p>
        </w:tc>
        <w:tc>
          <w:tcPr>
            <w:tcW w:w="5850" w:type="dxa"/>
          </w:tcPr>
          <w:p w:rsidR="00BC09A6" w:rsidRDefault="00BC09A6" w:rsidP="00BC09A6">
            <w:pPr>
              <w:spacing w:line="360" w:lineRule="auto"/>
              <w:rPr>
                <w:b/>
                <w:bCs/>
              </w:rPr>
            </w:pPr>
          </w:p>
        </w:tc>
      </w:tr>
    </w:tbl>
    <w:p w:rsidR="00320A2E" w:rsidRDefault="00320A2E">
      <w:pPr>
        <w:spacing w:before="200"/>
      </w:pPr>
    </w:p>
    <w:p w:rsidR="00BC09A6" w:rsidRDefault="00BC09A6" w:rsidP="00BC09A6">
      <w:pPr>
        <w:spacing w:before="240" w:after="80" w:line="360" w:lineRule="auto"/>
        <w:jc w:val="center"/>
        <w:rPr>
          <w:b/>
          <w:bCs/>
        </w:rPr>
      </w:pPr>
      <w:r w:rsidRPr="00BC09A6">
        <w:rPr>
          <w:b/>
          <w:bCs/>
        </w:rPr>
        <w:t>Assignment Set – 1</w:t>
      </w:r>
    </w:p>
    <w:p w:rsidR="00BC09A6" w:rsidRDefault="00BC09A6">
      <w:pPr>
        <w:spacing w:before="240" w:after="80" w:line="360" w:lineRule="auto"/>
        <w:jc w:val="both"/>
        <w:rPr>
          <w:b/>
          <w:bCs/>
        </w:rPr>
      </w:pPr>
    </w:p>
    <w:p w:rsidR="00320A2E" w:rsidRDefault="00BC09A6">
      <w:pPr>
        <w:spacing w:before="240" w:after="80" w:line="360" w:lineRule="auto"/>
        <w:jc w:val="both"/>
      </w:pPr>
      <w:r>
        <w:rPr>
          <w:b/>
          <w:bCs/>
        </w:rPr>
        <w:t>Q.1. Discuss the law of demand and its underlying assumptions. Examine the determinants of price elasticity of demand and analyze how elasticity varies across different goods. How can firms use elasticity concepts for effective pricing decisions in competitive markets? (3+3+4 = 10 Marks)</w:t>
      </w:r>
    </w:p>
    <w:p w:rsidR="00320A2E" w:rsidRDefault="00BC09A6">
      <w:pPr>
        <w:spacing w:before="60" w:after="60" w:line="360" w:lineRule="auto"/>
        <w:jc w:val="both"/>
      </w:pPr>
      <w:r>
        <w:t>The law of demand states that when price of a good rises, its quantity demanded falls, other factors remaining constant. This inverse relationship is fundamental in economics. Understanding demand elasticity and its determinants further helps firms design effective pricing strategies in competitive markets for revenue maximization.</w:t>
      </w:r>
    </w:p>
    <w:p w:rsidR="00320A2E" w:rsidRDefault="00BC09A6">
      <w:pPr>
        <w:spacing w:before="160" w:after="60" w:line="360" w:lineRule="auto"/>
        <w:jc w:val="both"/>
      </w:pPr>
      <w:r>
        <w:rPr>
          <w:b/>
          <w:bCs/>
        </w:rPr>
        <w:t>Law of Demand and Its Assumptions</w:t>
      </w:r>
    </w:p>
    <w:p w:rsidR="00320A2E" w:rsidRDefault="00BC09A6" w:rsidP="001909B8">
      <w:pPr>
        <w:spacing w:before="60" w:after="60" w:line="360" w:lineRule="auto"/>
        <w:jc w:val="both"/>
      </w:pPr>
      <w:r>
        <w:t xml:space="preserve">The law of demand establishes a negative relationship between price and quantity demanded. It operates under key </w:t>
      </w:r>
    </w:p>
    <w:p w:rsidR="001909B8" w:rsidRDefault="001909B8" w:rsidP="001909B8">
      <w:pPr>
        <w:shd w:val="clear" w:color="auto" w:fill="FFFFFF"/>
        <w:jc w:val="center"/>
        <w:rPr>
          <w:rFonts w:ascii="Arial" w:hAnsi="Arial"/>
          <w:color w:val="222222"/>
        </w:rPr>
      </w:pPr>
      <w:r>
        <w:rPr>
          <w:rFonts w:ascii="Georgia" w:hAnsi="Georgia"/>
          <w:color w:val="000000"/>
          <w:sz w:val="33"/>
          <w:szCs w:val="33"/>
          <w:shd w:val="clear" w:color="auto" w:fill="FF0000"/>
        </w:rPr>
        <w:t>Its Half solved only</w:t>
      </w:r>
    </w:p>
    <w:p w:rsidR="001909B8" w:rsidRDefault="001909B8" w:rsidP="001909B8">
      <w:pPr>
        <w:shd w:val="clear" w:color="auto" w:fill="FFFFFF"/>
        <w:jc w:val="center"/>
        <w:rPr>
          <w:rFonts w:asciiTheme="minorHAnsi" w:hAnsiTheme="minorHAnsi"/>
          <w:color w:val="222222"/>
        </w:rPr>
      </w:pPr>
      <w:r>
        <w:rPr>
          <w:rFonts w:ascii="Georgia" w:hAnsi="Georgia"/>
          <w:color w:val="222222"/>
          <w:sz w:val="33"/>
          <w:szCs w:val="33"/>
          <w:shd w:val="clear" w:color="auto" w:fill="FFFF00"/>
        </w:rPr>
        <w:t>Buy Complete from our online store</w:t>
      </w:r>
    </w:p>
    <w:p w:rsidR="001909B8" w:rsidRDefault="001909B8" w:rsidP="001909B8">
      <w:pPr>
        <w:shd w:val="clear" w:color="auto" w:fill="FFFFFF"/>
        <w:jc w:val="center"/>
        <w:rPr>
          <w:rFonts w:ascii="Georgia" w:hAnsi="Georgia"/>
          <w:color w:val="222222"/>
          <w:sz w:val="33"/>
          <w:szCs w:val="33"/>
          <w:shd w:val="clear" w:color="auto" w:fill="FFFF00"/>
        </w:rPr>
      </w:pPr>
    </w:p>
    <w:p w:rsidR="001909B8" w:rsidRDefault="001909B8" w:rsidP="001909B8">
      <w:pPr>
        <w:shd w:val="clear" w:color="auto" w:fill="FFFFFF"/>
        <w:jc w:val="center"/>
        <w:rPr>
          <w:rFonts w:ascii="Georgia" w:hAnsi="Georgia"/>
          <w:color w:val="222222"/>
          <w:sz w:val="33"/>
          <w:szCs w:val="33"/>
          <w:shd w:val="clear" w:color="auto" w:fill="FFFF00"/>
        </w:rPr>
      </w:pPr>
      <w:hyperlink r:id="rId6" w:history="1">
        <w:r>
          <w:rPr>
            <w:rStyle w:val="Hyperlink"/>
            <w:rFonts w:ascii="Georgia" w:hAnsi="Georgia"/>
            <w:sz w:val="33"/>
            <w:szCs w:val="33"/>
            <w:shd w:val="clear" w:color="auto" w:fill="FFFF00"/>
          </w:rPr>
          <w:t>https://smuassignment.in/online-store/</w:t>
        </w:r>
      </w:hyperlink>
    </w:p>
    <w:p w:rsidR="001909B8" w:rsidRDefault="001909B8" w:rsidP="001909B8">
      <w:pPr>
        <w:shd w:val="clear" w:color="auto" w:fill="FFFFFF"/>
        <w:jc w:val="center"/>
        <w:rPr>
          <w:rFonts w:asciiTheme="minorHAnsi" w:hAnsiTheme="minorHAnsi"/>
          <w:color w:val="222222"/>
          <w:sz w:val="22"/>
          <w:szCs w:val="22"/>
        </w:rPr>
      </w:pPr>
      <w:r>
        <w:rPr>
          <w:rFonts w:ascii="Georgia" w:hAnsi="Georgia"/>
          <w:color w:val="222222"/>
          <w:sz w:val="33"/>
          <w:szCs w:val="33"/>
          <w:shd w:val="clear" w:color="auto" w:fill="FFFF00"/>
        </w:rPr>
        <w:t>  </w:t>
      </w:r>
    </w:p>
    <w:p w:rsidR="001909B8" w:rsidRDefault="001909B8" w:rsidP="001909B8">
      <w:pPr>
        <w:shd w:val="clear" w:color="auto" w:fill="FFFFFF"/>
        <w:jc w:val="center"/>
        <w:rPr>
          <w:rFonts w:ascii="Georgia" w:hAnsi="Georgia"/>
          <w:b/>
          <w:bCs/>
          <w:color w:val="222222"/>
          <w:sz w:val="33"/>
          <w:szCs w:val="33"/>
          <w:shd w:val="clear" w:color="auto" w:fill="FFFF00"/>
        </w:rPr>
      </w:pPr>
      <w:r>
        <w:rPr>
          <w:rFonts w:ascii="Georgia" w:hAnsi="Georgia"/>
          <w:color w:val="222222"/>
          <w:sz w:val="33"/>
          <w:szCs w:val="33"/>
          <w:shd w:val="clear" w:color="auto" w:fill="FFFF00"/>
        </w:rPr>
        <w:t>MUJ Fully solved assignment available for</w:t>
      </w:r>
      <w:r>
        <w:rPr>
          <w:rFonts w:ascii="Georgia" w:hAnsi="Georgia"/>
          <w:b/>
          <w:bCs/>
          <w:color w:val="222222"/>
          <w:sz w:val="33"/>
          <w:szCs w:val="33"/>
          <w:shd w:val="clear" w:color="auto" w:fill="FFFF00"/>
        </w:rPr>
        <w:t> session Jan-Feb 2026.</w:t>
      </w:r>
    </w:p>
    <w:p w:rsidR="001909B8" w:rsidRDefault="001909B8" w:rsidP="001909B8">
      <w:pPr>
        <w:shd w:val="clear" w:color="auto" w:fill="FFFFFF"/>
        <w:jc w:val="center"/>
        <w:rPr>
          <w:rFonts w:ascii="Arial" w:hAnsi="Arial"/>
          <w:color w:val="222222"/>
          <w:sz w:val="22"/>
          <w:szCs w:val="22"/>
        </w:rPr>
      </w:pPr>
    </w:p>
    <w:p w:rsidR="001909B8" w:rsidRDefault="001909B8" w:rsidP="001909B8">
      <w:pPr>
        <w:shd w:val="clear" w:color="auto" w:fill="FFFFFF"/>
        <w:jc w:val="center"/>
        <w:rPr>
          <w:rFonts w:asciiTheme="minorHAnsi" w:hAnsiTheme="minorHAnsi"/>
          <w:szCs w:val="20"/>
        </w:rPr>
      </w:pPr>
      <w:r>
        <w:rPr>
          <w:rFonts w:ascii="Georgia" w:hAnsi="Georgia"/>
          <w:sz w:val="33"/>
          <w:szCs w:val="33"/>
        </w:rPr>
        <w:t>Lowest price guarantee with quality.</w:t>
      </w:r>
    </w:p>
    <w:p w:rsidR="001909B8" w:rsidRDefault="001909B8" w:rsidP="001909B8">
      <w:pPr>
        <w:shd w:val="clear" w:color="auto" w:fill="FFFFFF"/>
        <w:jc w:val="center"/>
        <w:rPr>
          <w:rFonts w:ascii="Arial" w:hAnsi="Arial"/>
          <w:sz w:val="22"/>
          <w:szCs w:val="22"/>
        </w:rPr>
      </w:pPr>
      <w:r>
        <w:rPr>
          <w:rFonts w:ascii="Georgia" w:hAnsi="Georgia"/>
          <w:sz w:val="33"/>
          <w:szCs w:val="33"/>
        </w:rPr>
        <w:t>Charges</w:t>
      </w:r>
      <w:r>
        <w:rPr>
          <w:rFonts w:ascii="Georgia" w:hAnsi="Georgia"/>
          <w:b/>
          <w:bCs/>
          <w:sz w:val="33"/>
          <w:szCs w:val="33"/>
          <w:shd w:val="clear" w:color="auto" w:fill="FFFF00"/>
        </w:rPr>
        <w:t> INR 198 only per assignment. </w:t>
      </w:r>
      <w:r>
        <w:rPr>
          <w:rFonts w:ascii="Georgia" w:hAnsi="Georgia"/>
          <w:sz w:val="33"/>
          <w:szCs w:val="33"/>
        </w:rPr>
        <w:t>For more information you can get via mail or Whats app also</w:t>
      </w:r>
    </w:p>
    <w:p w:rsidR="001909B8" w:rsidRDefault="001909B8" w:rsidP="001909B8">
      <w:pPr>
        <w:shd w:val="clear" w:color="auto" w:fill="FFFFFF"/>
        <w:jc w:val="center"/>
        <w:rPr>
          <w:rFonts w:asciiTheme="minorHAnsi" w:hAnsiTheme="minorHAnsi"/>
          <w:color w:val="500050"/>
        </w:rPr>
      </w:pPr>
      <w:r>
        <w:rPr>
          <w:rFonts w:ascii="Georgia" w:hAnsi="Georgia"/>
          <w:sz w:val="33"/>
          <w:szCs w:val="33"/>
        </w:rPr>
        <w:lastRenderedPageBreak/>
        <w:br/>
      </w:r>
      <w:r>
        <w:rPr>
          <w:rFonts w:ascii="Georgia" w:hAnsi="Georgia"/>
          <w:color w:val="500050"/>
          <w:sz w:val="33"/>
          <w:szCs w:val="33"/>
          <w:shd w:val="clear" w:color="auto" w:fill="FF0000"/>
        </w:rPr>
        <w:t>Mail id is </w:t>
      </w:r>
      <w:hyperlink r:id="rId7" w:tgtFrame="_blank" w:history="1">
        <w:r>
          <w:rPr>
            <w:rStyle w:val="Hyperlink"/>
            <w:rFonts w:ascii="Georgia" w:hAnsi="Georgia"/>
            <w:sz w:val="33"/>
          </w:rPr>
          <w:t>aapkieducation@gmail.com</w:t>
        </w:r>
      </w:hyperlink>
    </w:p>
    <w:p w:rsidR="001909B8" w:rsidRDefault="001909B8" w:rsidP="001909B8">
      <w:pPr>
        <w:shd w:val="clear" w:color="auto" w:fill="FFFFFF"/>
        <w:jc w:val="center"/>
        <w:rPr>
          <w:rFonts w:ascii="Calibri" w:hAnsi="Calibri"/>
          <w:color w:val="500050"/>
          <w:sz w:val="22"/>
          <w:szCs w:val="22"/>
        </w:rPr>
      </w:pPr>
      <w:r>
        <w:rPr>
          <w:rFonts w:ascii="Georgia" w:hAnsi="Georgia"/>
          <w:color w:val="500050"/>
          <w:sz w:val="33"/>
          <w:szCs w:val="33"/>
        </w:rPr>
        <w:t> </w:t>
      </w:r>
    </w:p>
    <w:p w:rsidR="001909B8" w:rsidRDefault="001909B8" w:rsidP="001909B8">
      <w:pPr>
        <w:shd w:val="clear" w:color="auto" w:fill="FFFFFF"/>
        <w:jc w:val="center"/>
      </w:pPr>
      <w:r>
        <w:rPr>
          <w:rFonts w:ascii="Georgia" w:hAnsi="Georgia"/>
          <w:sz w:val="33"/>
          <w:szCs w:val="33"/>
        </w:rPr>
        <w:t>Our </w:t>
      </w:r>
      <w:r>
        <w:rPr>
          <w:rFonts w:ascii="Georgia" w:hAnsi="Georgia"/>
          <w:sz w:val="33"/>
          <w:szCs w:val="33"/>
          <w:shd w:val="clear" w:color="auto" w:fill="00FF00"/>
        </w:rPr>
        <w:t>website </w:t>
      </w:r>
      <w:r>
        <w:rPr>
          <w:rFonts w:ascii="Georgia" w:hAnsi="Georgia"/>
          <w:sz w:val="33"/>
          <w:shd w:val="clear" w:color="auto" w:fill="00FF00"/>
        </w:rPr>
        <w:t>www.smuassignment.in</w:t>
      </w:r>
    </w:p>
    <w:p w:rsidR="001909B8" w:rsidRDefault="001909B8" w:rsidP="001909B8">
      <w:pPr>
        <w:shd w:val="clear" w:color="auto" w:fill="FFFFFF"/>
        <w:jc w:val="center"/>
      </w:pPr>
      <w:r>
        <w:rPr>
          <w:rFonts w:ascii="Georgia" w:hAnsi="Georgia"/>
          <w:sz w:val="33"/>
          <w:szCs w:val="33"/>
        </w:rPr>
        <w:t>After mail, we will reply you instant or maximum</w:t>
      </w:r>
    </w:p>
    <w:p w:rsidR="001909B8" w:rsidRDefault="001909B8" w:rsidP="001909B8">
      <w:pPr>
        <w:shd w:val="clear" w:color="auto" w:fill="FFFFFF"/>
        <w:jc w:val="center"/>
      </w:pPr>
      <w:r>
        <w:rPr>
          <w:rFonts w:ascii="Georgia" w:hAnsi="Georgia"/>
          <w:sz w:val="33"/>
          <w:szCs w:val="33"/>
        </w:rPr>
        <w:t>1 hour.</w:t>
      </w:r>
    </w:p>
    <w:p w:rsidR="001909B8" w:rsidRDefault="001909B8" w:rsidP="001909B8">
      <w:pPr>
        <w:shd w:val="clear" w:color="auto" w:fill="FFFFFF"/>
        <w:jc w:val="center"/>
      </w:pPr>
      <w:r>
        <w:rPr>
          <w:rFonts w:ascii="Georgia" w:hAnsi="Georgia"/>
          <w:sz w:val="33"/>
          <w:szCs w:val="33"/>
        </w:rPr>
        <w:t>Otherwise you can</w:t>
      </w:r>
      <w:r>
        <w:t> </w:t>
      </w:r>
      <w:r>
        <w:rPr>
          <w:rFonts w:ascii="Georgia" w:hAnsi="Georgia"/>
          <w:sz w:val="33"/>
          <w:szCs w:val="33"/>
        </w:rPr>
        <w:t>also contact on our</w:t>
      </w:r>
    </w:p>
    <w:p w:rsidR="001909B8" w:rsidRDefault="001909B8" w:rsidP="001909B8">
      <w:pPr>
        <w:shd w:val="clear" w:color="auto" w:fill="FFFFFF"/>
        <w:jc w:val="center"/>
        <w:rPr>
          <w:szCs w:val="20"/>
        </w:rPr>
      </w:pPr>
      <w:r>
        <w:rPr>
          <w:rFonts w:ascii="Georgia" w:hAnsi="Georgia"/>
          <w:sz w:val="33"/>
          <w:szCs w:val="33"/>
          <w:shd w:val="clear" w:color="auto" w:fill="FF0000"/>
        </w:rPr>
        <w:t>whatsapp no 8791490301.</w:t>
      </w:r>
    </w:p>
    <w:p w:rsidR="001909B8" w:rsidRDefault="001909B8" w:rsidP="001909B8">
      <w:pPr>
        <w:spacing w:line="360" w:lineRule="auto"/>
        <w:jc w:val="both"/>
      </w:pPr>
    </w:p>
    <w:p w:rsidR="001909B8" w:rsidRDefault="001909B8" w:rsidP="001909B8">
      <w:pPr>
        <w:spacing w:before="60" w:after="60" w:line="360" w:lineRule="auto"/>
        <w:jc w:val="both"/>
      </w:pPr>
    </w:p>
    <w:p w:rsidR="00BC09A6" w:rsidRDefault="00BC09A6">
      <w:pPr>
        <w:spacing w:before="240" w:after="80" w:line="360" w:lineRule="auto"/>
        <w:jc w:val="both"/>
      </w:pPr>
    </w:p>
    <w:p w:rsidR="00320A2E" w:rsidRDefault="00BC09A6">
      <w:pPr>
        <w:spacing w:before="240" w:after="80" w:line="360" w:lineRule="auto"/>
        <w:jc w:val="both"/>
        <w:rPr>
          <w:b/>
          <w:bCs/>
        </w:rPr>
      </w:pPr>
      <w:r>
        <w:rPr>
          <w:b/>
          <w:bCs/>
        </w:rPr>
        <w:t>Q.2. Explain the law of supply and its exceptions. Analyze how shifts in supply and demand jointly determine market equilibrium. Using diagrams, discuss the impact of simultaneous changes in demand and supply on equilibrium price and quantity. (3+3+4 = 10 Marks)</w:t>
      </w:r>
    </w:p>
    <w:p w:rsidR="00BC09A6" w:rsidRDefault="00BC09A6">
      <w:pPr>
        <w:spacing w:before="240" w:after="80" w:line="360" w:lineRule="auto"/>
        <w:jc w:val="both"/>
      </w:pPr>
      <w:r>
        <w:rPr>
          <w:b/>
          <w:bCs/>
        </w:rPr>
        <w:t>Ans 2.</w:t>
      </w:r>
    </w:p>
    <w:p w:rsidR="00320A2E" w:rsidRDefault="00BC09A6">
      <w:pPr>
        <w:spacing w:before="60" w:after="60" w:line="360" w:lineRule="auto"/>
        <w:jc w:val="both"/>
      </w:pPr>
      <w:r>
        <w:t>The law of supply states that producers supply more quantity at higher prices and less at lower prices, other factors constant. Combined with demand movements, supply shifts determine market equilibrium. Simultaneous changes in both forces shape the final price and quantity outcomes observed in real markets globally.</w:t>
      </w:r>
    </w:p>
    <w:p w:rsidR="00320A2E" w:rsidRDefault="00BC09A6">
      <w:pPr>
        <w:spacing w:before="160" w:after="60" w:line="360" w:lineRule="auto"/>
        <w:jc w:val="both"/>
      </w:pPr>
      <w:r>
        <w:rPr>
          <w:b/>
          <w:bCs/>
        </w:rPr>
        <w:t>Law of Supply and Its Exceptions</w:t>
      </w:r>
    </w:p>
    <w:p w:rsidR="00BC09A6" w:rsidRDefault="00BC09A6" w:rsidP="001909B8">
      <w:pPr>
        <w:spacing w:before="60" w:after="60" w:line="360" w:lineRule="auto"/>
        <w:jc w:val="both"/>
      </w:pPr>
      <w:r>
        <w:t xml:space="preserve">The law of supply describes a direct relationship between price and quantity supplied. Higher prices make production more profitable, motivating increased output. This holds under ceteris paribus conditions including </w:t>
      </w:r>
    </w:p>
    <w:p w:rsidR="001909B8" w:rsidRDefault="001909B8" w:rsidP="001909B8">
      <w:pPr>
        <w:spacing w:before="60" w:after="60" w:line="360" w:lineRule="auto"/>
        <w:jc w:val="both"/>
        <w:rPr>
          <w:b/>
          <w:bCs/>
        </w:rPr>
      </w:pPr>
    </w:p>
    <w:p w:rsidR="00320A2E" w:rsidRDefault="00BC09A6">
      <w:pPr>
        <w:spacing w:before="240" w:after="80" w:line="360" w:lineRule="auto"/>
        <w:jc w:val="both"/>
        <w:rPr>
          <w:b/>
          <w:bCs/>
        </w:rPr>
      </w:pPr>
      <w:r>
        <w:rPr>
          <w:b/>
          <w:bCs/>
        </w:rPr>
        <w:t>Q.3. Examine the production function in the short run and long run, highlighting the law of variable proportions and returns to scale. Critically analyze the cost-output relationship and explain how cost curves are derived and interrelated. (6+4 = 10 Marks)</w:t>
      </w:r>
    </w:p>
    <w:p w:rsidR="00BC09A6" w:rsidRDefault="00BC09A6">
      <w:pPr>
        <w:spacing w:before="240" w:after="80" w:line="360" w:lineRule="auto"/>
        <w:jc w:val="both"/>
      </w:pPr>
      <w:r>
        <w:rPr>
          <w:b/>
          <w:bCs/>
        </w:rPr>
        <w:t>Ans 3.</w:t>
      </w:r>
    </w:p>
    <w:p w:rsidR="00320A2E" w:rsidRDefault="00BC09A6">
      <w:pPr>
        <w:spacing w:before="60" w:after="60" w:line="360" w:lineRule="auto"/>
        <w:jc w:val="both"/>
      </w:pPr>
      <w:r>
        <w:lastRenderedPageBreak/>
        <w:t>The production function defines the technical relationship between inputs and outputs in any production process. Understanding short-run and long-run production behavior along with cost-output relationships helps managers optimize resource allocation and make informed decisions about scale, efficiency, and cost management across industries.</w:t>
      </w:r>
    </w:p>
    <w:p w:rsidR="00BC09A6" w:rsidRDefault="00BC09A6" w:rsidP="001909B8">
      <w:pPr>
        <w:spacing w:before="160" w:after="60" w:line="360" w:lineRule="auto"/>
        <w:jc w:val="both"/>
        <w:rPr>
          <w:b/>
          <w:bCs/>
        </w:rPr>
      </w:pPr>
      <w:r>
        <w:rPr>
          <w:b/>
          <w:bCs/>
        </w:rPr>
        <w:t xml:space="preserve">Short-Run </w:t>
      </w:r>
    </w:p>
    <w:p w:rsidR="001909B8" w:rsidRPr="00BC09A6" w:rsidRDefault="001909B8" w:rsidP="001909B8">
      <w:pPr>
        <w:spacing w:before="160" w:after="60" w:line="360" w:lineRule="auto"/>
        <w:jc w:val="both"/>
        <w:rPr>
          <w:b/>
          <w:bCs/>
        </w:rPr>
      </w:pPr>
    </w:p>
    <w:p w:rsidR="00BC09A6" w:rsidRPr="00BC09A6" w:rsidRDefault="00BC09A6" w:rsidP="00BC09A6">
      <w:pPr>
        <w:spacing w:before="240" w:after="80" w:line="360" w:lineRule="auto"/>
        <w:jc w:val="center"/>
        <w:rPr>
          <w:b/>
          <w:bCs/>
        </w:rPr>
      </w:pPr>
      <w:r w:rsidRPr="00BC09A6">
        <w:rPr>
          <w:b/>
          <w:bCs/>
        </w:rPr>
        <w:t>Assignment Set - 2</w:t>
      </w:r>
    </w:p>
    <w:p w:rsidR="00BC09A6" w:rsidRDefault="00BC09A6">
      <w:pPr>
        <w:spacing w:before="240" w:after="80" w:line="360" w:lineRule="auto"/>
        <w:jc w:val="both"/>
        <w:rPr>
          <w:b/>
          <w:bCs/>
        </w:rPr>
      </w:pPr>
    </w:p>
    <w:p w:rsidR="00320A2E" w:rsidRDefault="00BC09A6">
      <w:pPr>
        <w:spacing w:before="240" w:after="80" w:line="360" w:lineRule="auto"/>
        <w:jc w:val="both"/>
        <w:rPr>
          <w:b/>
          <w:bCs/>
        </w:rPr>
      </w:pPr>
      <w:r>
        <w:rPr>
          <w:b/>
          <w:bCs/>
        </w:rPr>
        <w:t>Q.4. Compare and critically analyze price-output determination under perfect competition and monopoly. (5+5 = 10 Marks)</w:t>
      </w:r>
    </w:p>
    <w:p w:rsidR="00BC09A6" w:rsidRDefault="00BC09A6">
      <w:pPr>
        <w:spacing w:before="240" w:after="80" w:line="360" w:lineRule="auto"/>
        <w:jc w:val="both"/>
      </w:pPr>
      <w:r>
        <w:rPr>
          <w:b/>
          <w:bCs/>
        </w:rPr>
        <w:t>Ans 4.</w:t>
      </w:r>
    </w:p>
    <w:p w:rsidR="00320A2E" w:rsidRDefault="00BC09A6">
      <w:pPr>
        <w:spacing w:before="60" w:after="60" w:line="360" w:lineRule="auto"/>
        <w:jc w:val="both"/>
      </w:pPr>
      <w:r>
        <w:t>Perfect competition and monopoly represent two extreme ends of market structures with fundamentally different price-output outcomes. Comparing them helps economists and policymakers evaluate market efficiency, consumer welfare, and competitive dynamics that shape industry behavior in both developed and developing economies.</w:t>
      </w:r>
    </w:p>
    <w:p w:rsidR="00320A2E" w:rsidRDefault="00BC09A6">
      <w:pPr>
        <w:spacing w:before="160" w:after="60" w:line="360" w:lineRule="auto"/>
        <w:jc w:val="both"/>
      </w:pPr>
      <w:r>
        <w:rPr>
          <w:b/>
          <w:bCs/>
        </w:rPr>
        <w:t>Price-Output Determination Under Perfect Competition</w:t>
      </w:r>
    </w:p>
    <w:p w:rsidR="00BC09A6" w:rsidRDefault="00BC09A6" w:rsidP="001909B8">
      <w:pPr>
        <w:spacing w:before="60" w:after="60" w:line="360" w:lineRule="auto"/>
        <w:jc w:val="both"/>
      </w:pPr>
      <w:r>
        <w:t xml:space="preserve">Perfect competition involves numerous buyers and sellers, homogeneous products, free entry and exit, and </w:t>
      </w:r>
    </w:p>
    <w:p w:rsidR="001909B8" w:rsidRDefault="001909B8" w:rsidP="001909B8">
      <w:pPr>
        <w:spacing w:before="60" w:after="60" w:line="360" w:lineRule="auto"/>
        <w:jc w:val="both"/>
        <w:rPr>
          <w:b/>
          <w:bCs/>
        </w:rPr>
      </w:pPr>
    </w:p>
    <w:p w:rsidR="00320A2E" w:rsidRDefault="00BC09A6">
      <w:pPr>
        <w:spacing w:before="240" w:after="80" w:line="360" w:lineRule="auto"/>
        <w:jc w:val="both"/>
        <w:rPr>
          <w:b/>
          <w:bCs/>
        </w:rPr>
      </w:pPr>
      <w:r>
        <w:rPr>
          <w:b/>
          <w:bCs/>
        </w:rPr>
        <w:t>Q.5. Critically evaluate the role of monetary policy and fiscal policy in achieving economic stability. Discuss the instruments used in each policy and analyze their effectiveness in real-world scenarios. (5+5 = 10 Marks)</w:t>
      </w:r>
    </w:p>
    <w:p w:rsidR="00BC09A6" w:rsidRDefault="00BC09A6">
      <w:pPr>
        <w:spacing w:before="240" w:after="80" w:line="360" w:lineRule="auto"/>
        <w:jc w:val="both"/>
      </w:pPr>
      <w:r>
        <w:rPr>
          <w:b/>
          <w:bCs/>
        </w:rPr>
        <w:t>Ans 5.</w:t>
      </w:r>
    </w:p>
    <w:p w:rsidR="00320A2E" w:rsidRDefault="00BC09A6">
      <w:pPr>
        <w:spacing w:before="60" w:after="60" w:line="360" w:lineRule="auto"/>
        <w:jc w:val="both"/>
      </w:pPr>
      <w:r>
        <w:t>Monetary and fiscal policies are the two primary instruments used to achieve economic stability. Both aim to control inflation, reduce unemployment, and sustain growth, but operate through different channels and face distinct limitations in real-world economic environments across developed and developing nations.</w:t>
      </w:r>
    </w:p>
    <w:p w:rsidR="00320A2E" w:rsidRDefault="00BC09A6" w:rsidP="001909B8">
      <w:pPr>
        <w:spacing w:before="160" w:after="60" w:line="360" w:lineRule="auto"/>
        <w:jc w:val="both"/>
      </w:pPr>
      <w:r>
        <w:rPr>
          <w:b/>
          <w:bCs/>
        </w:rPr>
        <w:t>Role and Instrum</w:t>
      </w:r>
    </w:p>
    <w:p w:rsidR="00320A2E" w:rsidRDefault="00BC09A6">
      <w:pPr>
        <w:spacing w:before="240" w:after="80" w:line="360" w:lineRule="auto"/>
        <w:jc w:val="both"/>
        <w:rPr>
          <w:b/>
          <w:bCs/>
        </w:rPr>
      </w:pPr>
      <w:r>
        <w:rPr>
          <w:b/>
          <w:bCs/>
        </w:rPr>
        <w:lastRenderedPageBreak/>
        <w:t>Q.6. Explain the causes and types of inflation and deflation. Analyze the Phillips Curve and its relevance in modern economies. (5+5 = 10 Marks)</w:t>
      </w:r>
    </w:p>
    <w:p w:rsidR="00BC09A6" w:rsidRDefault="00BC09A6">
      <w:pPr>
        <w:spacing w:before="240" w:after="80" w:line="360" w:lineRule="auto"/>
        <w:jc w:val="both"/>
      </w:pPr>
      <w:r>
        <w:rPr>
          <w:b/>
          <w:bCs/>
        </w:rPr>
        <w:t>Ans 6.</w:t>
      </w:r>
    </w:p>
    <w:p w:rsidR="00320A2E" w:rsidRDefault="00BC09A6" w:rsidP="001909B8">
      <w:pPr>
        <w:spacing w:before="60" w:after="60" w:line="360" w:lineRule="auto"/>
        <w:jc w:val="both"/>
      </w:pPr>
      <w:r>
        <w:t>Inflation and deflation are opposing macroeconomic phenomena that profoundly affect purchasing power, investment decisions, and economic growth. The Phillips Curve provides an important analytical framework linking inflation with unemployment, helping policymakers understand critical trade-offs involved in managing modern macroec</w:t>
      </w:r>
      <w:r w:rsidR="001909B8">
        <w:t>onomic environments effective</w:t>
      </w:r>
    </w:p>
    <w:p w:rsidR="00BC09A6" w:rsidRDefault="00BC09A6">
      <w:pPr>
        <w:spacing w:before="60" w:after="60"/>
      </w:pPr>
    </w:p>
    <w:sectPr w:rsidR="00BC09A6" w:rsidSect="00BC09A6">
      <w:pgSz w:w="11906" w:h="16838"/>
      <w:pgMar w:top="1440" w:right="1440" w:bottom="1440" w:left="1440" w:header="708" w:footer="708"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5A67E60"/>
    <w:multiLevelType w:val="hybridMultilevel"/>
    <w:tmpl w:val="E4E8474E"/>
    <w:lvl w:ilvl="0" w:tplc="F9585136">
      <w:start w:val="1"/>
      <w:numFmt w:val="bullet"/>
      <w:lvlText w:val="●"/>
      <w:lvlJc w:val="left"/>
      <w:pPr>
        <w:ind w:left="720" w:hanging="360"/>
      </w:pPr>
    </w:lvl>
    <w:lvl w:ilvl="1" w:tplc="FF527E7C">
      <w:start w:val="1"/>
      <w:numFmt w:val="bullet"/>
      <w:lvlText w:val="○"/>
      <w:lvlJc w:val="left"/>
      <w:pPr>
        <w:ind w:left="1440" w:hanging="360"/>
      </w:pPr>
    </w:lvl>
    <w:lvl w:ilvl="2" w:tplc="E4924E4E">
      <w:start w:val="1"/>
      <w:numFmt w:val="bullet"/>
      <w:lvlText w:val="■"/>
      <w:lvlJc w:val="left"/>
      <w:pPr>
        <w:ind w:left="2160" w:hanging="360"/>
      </w:pPr>
    </w:lvl>
    <w:lvl w:ilvl="3" w:tplc="98CEA17A">
      <w:start w:val="1"/>
      <w:numFmt w:val="bullet"/>
      <w:lvlText w:val="●"/>
      <w:lvlJc w:val="left"/>
      <w:pPr>
        <w:ind w:left="2880" w:hanging="360"/>
      </w:pPr>
    </w:lvl>
    <w:lvl w:ilvl="4" w:tplc="366056EA">
      <w:start w:val="1"/>
      <w:numFmt w:val="bullet"/>
      <w:lvlText w:val="○"/>
      <w:lvlJc w:val="left"/>
      <w:pPr>
        <w:ind w:left="3600" w:hanging="360"/>
      </w:pPr>
    </w:lvl>
    <w:lvl w:ilvl="5" w:tplc="C13A6556">
      <w:start w:val="1"/>
      <w:numFmt w:val="bullet"/>
      <w:lvlText w:val="■"/>
      <w:lvlJc w:val="left"/>
      <w:pPr>
        <w:ind w:left="4320" w:hanging="360"/>
      </w:pPr>
    </w:lvl>
    <w:lvl w:ilvl="6" w:tplc="0EDC69D4">
      <w:start w:val="1"/>
      <w:numFmt w:val="bullet"/>
      <w:lvlText w:val="●"/>
      <w:lvlJc w:val="left"/>
      <w:pPr>
        <w:ind w:left="5040" w:hanging="360"/>
      </w:pPr>
    </w:lvl>
    <w:lvl w:ilvl="7" w:tplc="490A859A">
      <w:start w:val="1"/>
      <w:numFmt w:val="bullet"/>
      <w:lvlText w:val="●"/>
      <w:lvlJc w:val="left"/>
      <w:pPr>
        <w:ind w:left="5760" w:hanging="360"/>
      </w:pPr>
    </w:lvl>
    <w:lvl w:ilvl="8" w:tplc="CE122844">
      <w:start w:val="1"/>
      <w:numFmt w:val="bullet"/>
      <w:lvlText w:val="●"/>
      <w:lvlJc w:val="left"/>
      <w:pPr>
        <w:ind w:left="6480" w:hanging="360"/>
      </w:pPr>
    </w:lvl>
  </w:abstractNum>
  <w:num w:numId="1">
    <w:abstractNumId w:val="0"/>
    <w:lvlOverride w:ilvl="0">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isplayBackgroundShape/>
  <w:defaultTabStop w:val="720"/>
  <w:characterSpacingControl w:val="doNotCompress"/>
  <w:compat/>
  <w:rsids>
    <w:rsidRoot w:val="00320A2E"/>
    <w:rsid w:val="001909B8"/>
    <w:rsid w:val="00320A2E"/>
    <w:rsid w:val="005C6843"/>
    <w:rsid w:val="00BC09A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6843"/>
  </w:style>
  <w:style w:type="paragraph" w:styleId="Heading1">
    <w:name w:val="heading 1"/>
    <w:qFormat/>
    <w:rsid w:val="00320A2E"/>
    <w:pPr>
      <w:outlineLvl w:val="0"/>
    </w:pPr>
    <w:rPr>
      <w:color w:val="2E74B5"/>
      <w:sz w:val="32"/>
      <w:szCs w:val="32"/>
    </w:rPr>
  </w:style>
  <w:style w:type="paragraph" w:styleId="Heading2">
    <w:name w:val="heading 2"/>
    <w:qFormat/>
    <w:rsid w:val="00320A2E"/>
    <w:pPr>
      <w:outlineLvl w:val="1"/>
    </w:pPr>
    <w:rPr>
      <w:color w:val="2E74B5"/>
      <w:sz w:val="26"/>
      <w:szCs w:val="26"/>
    </w:rPr>
  </w:style>
  <w:style w:type="paragraph" w:styleId="Heading3">
    <w:name w:val="heading 3"/>
    <w:qFormat/>
    <w:rsid w:val="00320A2E"/>
    <w:pPr>
      <w:outlineLvl w:val="2"/>
    </w:pPr>
    <w:rPr>
      <w:color w:val="1F4D78"/>
    </w:rPr>
  </w:style>
  <w:style w:type="paragraph" w:styleId="Heading4">
    <w:name w:val="heading 4"/>
    <w:qFormat/>
    <w:rsid w:val="00320A2E"/>
    <w:pPr>
      <w:outlineLvl w:val="3"/>
    </w:pPr>
    <w:rPr>
      <w:i/>
      <w:iCs/>
      <w:color w:val="2E74B5"/>
    </w:rPr>
  </w:style>
  <w:style w:type="paragraph" w:styleId="Heading5">
    <w:name w:val="heading 5"/>
    <w:qFormat/>
    <w:rsid w:val="00320A2E"/>
    <w:pPr>
      <w:outlineLvl w:val="4"/>
    </w:pPr>
    <w:rPr>
      <w:color w:val="2E74B5"/>
    </w:rPr>
  </w:style>
  <w:style w:type="paragraph" w:styleId="Heading6">
    <w:name w:val="heading 6"/>
    <w:qFormat/>
    <w:rsid w:val="00320A2E"/>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qFormat/>
    <w:rsid w:val="00320A2E"/>
    <w:rPr>
      <w:sz w:val="56"/>
      <w:szCs w:val="56"/>
    </w:rPr>
  </w:style>
  <w:style w:type="paragraph" w:customStyle="1" w:styleId="Strong1">
    <w:name w:val="Strong1"/>
    <w:qFormat/>
    <w:rsid w:val="00320A2E"/>
    <w:rPr>
      <w:b/>
      <w:bCs/>
    </w:rPr>
  </w:style>
  <w:style w:type="paragraph" w:styleId="ListParagraph">
    <w:name w:val="List Paragraph"/>
    <w:qFormat/>
    <w:rsid w:val="00320A2E"/>
  </w:style>
  <w:style w:type="character" w:styleId="Hyperlink">
    <w:name w:val="Hyperlink"/>
    <w:uiPriority w:val="99"/>
    <w:unhideWhenUsed/>
    <w:rsid w:val="00320A2E"/>
    <w:rPr>
      <w:color w:val="0563C1"/>
      <w:u w:val="single"/>
    </w:rPr>
  </w:style>
  <w:style w:type="character" w:styleId="FootnoteReference">
    <w:name w:val="footnote reference"/>
    <w:uiPriority w:val="99"/>
    <w:semiHidden/>
    <w:unhideWhenUsed/>
    <w:rsid w:val="00320A2E"/>
    <w:rPr>
      <w:vertAlign w:val="superscript"/>
    </w:rPr>
  </w:style>
  <w:style w:type="paragraph" w:styleId="FootnoteText">
    <w:name w:val="footnote text"/>
    <w:link w:val="FootnoteTextChar"/>
    <w:uiPriority w:val="99"/>
    <w:semiHidden/>
    <w:unhideWhenUsed/>
    <w:rsid w:val="00320A2E"/>
    <w:rPr>
      <w:sz w:val="20"/>
      <w:szCs w:val="20"/>
    </w:rPr>
  </w:style>
  <w:style w:type="character" w:customStyle="1" w:styleId="FootnoteTextChar">
    <w:name w:val="Footnote Text Char"/>
    <w:link w:val="FootnoteText"/>
    <w:uiPriority w:val="99"/>
    <w:semiHidden/>
    <w:unhideWhenUsed/>
    <w:rsid w:val="00320A2E"/>
    <w:rPr>
      <w:sz w:val="20"/>
      <w:szCs w:val="20"/>
    </w:rPr>
  </w:style>
  <w:style w:type="character" w:styleId="EndnoteReference">
    <w:name w:val="endnote reference"/>
    <w:uiPriority w:val="99"/>
    <w:semiHidden/>
    <w:unhideWhenUsed/>
    <w:rsid w:val="00320A2E"/>
    <w:rPr>
      <w:vertAlign w:val="superscript"/>
    </w:rPr>
  </w:style>
  <w:style w:type="paragraph" w:styleId="EndnoteText">
    <w:name w:val="endnote text"/>
    <w:link w:val="EndnoteTextChar"/>
    <w:uiPriority w:val="99"/>
    <w:semiHidden/>
    <w:unhideWhenUsed/>
    <w:rsid w:val="00320A2E"/>
    <w:rPr>
      <w:sz w:val="20"/>
      <w:szCs w:val="20"/>
    </w:rPr>
  </w:style>
  <w:style w:type="character" w:customStyle="1" w:styleId="EndnoteTextChar">
    <w:name w:val="Endnote Text Char"/>
    <w:link w:val="EndnoteText"/>
    <w:uiPriority w:val="99"/>
    <w:semiHidden/>
    <w:unhideWhenUsed/>
    <w:rsid w:val="00320A2E"/>
    <w:rPr>
      <w:sz w:val="20"/>
      <w:szCs w:val="20"/>
    </w:rPr>
  </w:style>
  <w:style w:type="table" w:styleId="TableGrid">
    <w:name w:val="Table Grid"/>
    <w:basedOn w:val="TableNormal"/>
    <w:uiPriority w:val="59"/>
    <w:rsid w:val="00BC09A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aapkieducation@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smuassignment.in/online-store/"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E5DC287-B152-49A2-82DB-8703AA5C30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702</Words>
  <Characters>4006</Characters>
  <Application>Microsoft Office Word</Application>
  <DocSecurity>0</DocSecurity>
  <Lines>33</Lines>
  <Paragraphs>9</Paragraphs>
  <ScaleCrop>false</ScaleCrop>
  <Company/>
  <LinksUpToDate>false</LinksUpToDate>
  <CharactersWithSpaces>4699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Windows User</cp:lastModifiedBy>
  <cp:revision>3</cp:revision>
  <dcterms:created xsi:type="dcterms:W3CDTF">2026-04-14T18:19:00Z</dcterms:created>
  <dcterms:modified xsi:type="dcterms:W3CDTF">2026-04-16T06:43:00Z</dcterms:modified>
</cp:coreProperties>
</file>