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000"/>
        <w:gridCol w:w="6360"/>
      </w:tblGrid>
      <w:tr w:rsidR="00E860F7" w:rsidTr="007328E5">
        <w:tc>
          <w:tcPr>
            <w:tcW w:w="3000" w:type="dxa"/>
          </w:tcPr>
          <w:p w:rsidR="00E860F7" w:rsidRDefault="0078561F" w:rsidP="007328E5">
            <w:pPr>
              <w:spacing w:after="240"/>
            </w:pPr>
            <w:r>
              <w:rPr>
                <w:b/>
                <w:bCs/>
              </w:rPr>
              <w:t>SESSION</w:t>
            </w:r>
          </w:p>
        </w:tc>
        <w:tc>
          <w:tcPr>
            <w:tcW w:w="6360" w:type="dxa"/>
          </w:tcPr>
          <w:p w:rsidR="00E860F7" w:rsidRDefault="0078561F" w:rsidP="007328E5">
            <w:pPr>
              <w:spacing w:after="240"/>
            </w:pPr>
            <w:r>
              <w:rPr>
                <w:b/>
                <w:bCs/>
              </w:rPr>
              <w:t>JAN - FEB 2026</w:t>
            </w:r>
          </w:p>
        </w:tc>
      </w:tr>
      <w:tr w:rsidR="00E860F7" w:rsidTr="007328E5">
        <w:tc>
          <w:tcPr>
            <w:tcW w:w="3000" w:type="dxa"/>
          </w:tcPr>
          <w:p w:rsidR="00E860F7" w:rsidRDefault="0078561F" w:rsidP="007328E5">
            <w:pPr>
              <w:spacing w:after="240"/>
            </w:pPr>
            <w:r>
              <w:rPr>
                <w:b/>
                <w:bCs/>
              </w:rPr>
              <w:t>PROGRAM</w:t>
            </w:r>
          </w:p>
        </w:tc>
        <w:tc>
          <w:tcPr>
            <w:tcW w:w="6360" w:type="dxa"/>
          </w:tcPr>
          <w:p w:rsidR="00E860F7" w:rsidRDefault="0078561F" w:rsidP="007328E5">
            <w:pPr>
              <w:spacing w:after="240"/>
            </w:pPr>
            <w:r>
              <w:rPr>
                <w:b/>
                <w:bCs/>
              </w:rPr>
              <w:t>MASTER OF BUSINESS ADMINISTRATION (MBA)</w:t>
            </w:r>
          </w:p>
        </w:tc>
      </w:tr>
      <w:tr w:rsidR="00E860F7" w:rsidTr="007328E5">
        <w:tc>
          <w:tcPr>
            <w:tcW w:w="3000" w:type="dxa"/>
          </w:tcPr>
          <w:p w:rsidR="00E860F7" w:rsidRDefault="0078561F" w:rsidP="007328E5">
            <w:pPr>
              <w:spacing w:after="240"/>
            </w:pPr>
            <w:r>
              <w:rPr>
                <w:b/>
                <w:bCs/>
              </w:rPr>
              <w:t>SEMESTER</w:t>
            </w:r>
          </w:p>
        </w:tc>
        <w:tc>
          <w:tcPr>
            <w:tcW w:w="6360" w:type="dxa"/>
          </w:tcPr>
          <w:p w:rsidR="00E860F7" w:rsidRDefault="0078561F" w:rsidP="007328E5">
            <w:pPr>
              <w:spacing w:after="240"/>
            </w:pPr>
            <w:r>
              <w:rPr>
                <w:b/>
                <w:bCs/>
              </w:rPr>
              <w:t>I</w:t>
            </w:r>
          </w:p>
        </w:tc>
      </w:tr>
      <w:tr w:rsidR="00E860F7" w:rsidTr="007328E5">
        <w:tc>
          <w:tcPr>
            <w:tcW w:w="3000" w:type="dxa"/>
          </w:tcPr>
          <w:p w:rsidR="00E860F7" w:rsidRDefault="0078561F" w:rsidP="007328E5">
            <w:pPr>
              <w:spacing w:after="240"/>
            </w:pPr>
            <w:r>
              <w:rPr>
                <w:b/>
                <w:bCs/>
              </w:rPr>
              <w:t>COURSE CODE &amp; NAME</w:t>
            </w:r>
          </w:p>
        </w:tc>
        <w:tc>
          <w:tcPr>
            <w:tcW w:w="6360" w:type="dxa"/>
          </w:tcPr>
          <w:p w:rsidR="00E860F7" w:rsidRDefault="007328E5" w:rsidP="007328E5">
            <w:pPr>
              <w:spacing w:after="240"/>
            </w:pPr>
            <w:r>
              <w:rPr>
                <w:b/>
                <w:bCs/>
              </w:rPr>
              <w:t xml:space="preserve">DMBA116 </w:t>
            </w:r>
            <w:r w:rsidR="0078561F">
              <w:rPr>
                <w:b/>
                <w:bCs/>
              </w:rPr>
              <w:t>FINANCIAL ACCOUNTING</w:t>
            </w:r>
          </w:p>
        </w:tc>
      </w:tr>
      <w:tr w:rsidR="007328E5" w:rsidTr="007328E5">
        <w:tc>
          <w:tcPr>
            <w:tcW w:w="3000" w:type="dxa"/>
          </w:tcPr>
          <w:p w:rsidR="007328E5" w:rsidRDefault="007328E5" w:rsidP="007328E5">
            <w:pPr>
              <w:spacing w:after="240"/>
              <w:rPr>
                <w:b/>
                <w:bCs/>
              </w:rPr>
            </w:pPr>
          </w:p>
        </w:tc>
        <w:tc>
          <w:tcPr>
            <w:tcW w:w="6360" w:type="dxa"/>
          </w:tcPr>
          <w:p w:rsidR="007328E5" w:rsidRDefault="007328E5" w:rsidP="007328E5">
            <w:pPr>
              <w:spacing w:after="240"/>
              <w:rPr>
                <w:b/>
                <w:bCs/>
              </w:rPr>
            </w:pPr>
          </w:p>
        </w:tc>
      </w:tr>
      <w:tr w:rsidR="007328E5" w:rsidTr="007328E5">
        <w:tc>
          <w:tcPr>
            <w:tcW w:w="3000" w:type="dxa"/>
          </w:tcPr>
          <w:p w:rsidR="007328E5" w:rsidRDefault="007328E5" w:rsidP="007328E5">
            <w:pPr>
              <w:spacing w:after="240"/>
              <w:rPr>
                <w:b/>
                <w:bCs/>
              </w:rPr>
            </w:pPr>
          </w:p>
        </w:tc>
        <w:tc>
          <w:tcPr>
            <w:tcW w:w="6360" w:type="dxa"/>
          </w:tcPr>
          <w:p w:rsidR="007328E5" w:rsidRDefault="007328E5" w:rsidP="007328E5">
            <w:pPr>
              <w:spacing w:after="240"/>
              <w:rPr>
                <w:b/>
                <w:bCs/>
              </w:rPr>
            </w:pPr>
          </w:p>
        </w:tc>
      </w:tr>
    </w:tbl>
    <w:p w:rsidR="00E860F7" w:rsidRDefault="00E860F7" w:rsidP="007328E5">
      <w:pPr>
        <w:spacing w:before="200" w:after="240"/>
      </w:pPr>
    </w:p>
    <w:p w:rsidR="007328E5" w:rsidRDefault="007328E5" w:rsidP="007328E5">
      <w:pPr>
        <w:spacing w:before="280" w:after="240" w:line="360" w:lineRule="auto"/>
        <w:jc w:val="center"/>
        <w:rPr>
          <w:b/>
          <w:bCs/>
        </w:rPr>
      </w:pPr>
      <w:r w:rsidRPr="007328E5">
        <w:rPr>
          <w:b/>
          <w:bCs/>
        </w:rPr>
        <w:t xml:space="preserve">Assignment Set </w:t>
      </w:r>
      <w:r>
        <w:rPr>
          <w:b/>
          <w:bCs/>
        </w:rPr>
        <w:t>–</w:t>
      </w:r>
      <w:r w:rsidRPr="007328E5">
        <w:rPr>
          <w:b/>
          <w:bCs/>
        </w:rPr>
        <w:t xml:space="preserve"> 1</w:t>
      </w:r>
    </w:p>
    <w:p w:rsidR="007328E5" w:rsidRDefault="007328E5" w:rsidP="007328E5">
      <w:pPr>
        <w:spacing w:before="280" w:after="240" w:line="360" w:lineRule="auto"/>
        <w:jc w:val="center"/>
        <w:rPr>
          <w:b/>
          <w:bCs/>
        </w:rPr>
      </w:pPr>
    </w:p>
    <w:p w:rsidR="00E860F7" w:rsidRDefault="0078561F" w:rsidP="007328E5">
      <w:pPr>
        <w:spacing w:before="280" w:after="240" w:line="360" w:lineRule="auto"/>
        <w:jc w:val="both"/>
        <w:rPr>
          <w:b/>
          <w:bCs/>
        </w:rPr>
      </w:pPr>
      <w:r>
        <w:rPr>
          <w:b/>
          <w:bCs/>
        </w:rPr>
        <w:t>Q.1. Define Accounting. Explain its objectives, scope, advantages, limitations, and basic terminologies. (10 Marks)</w:t>
      </w:r>
    </w:p>
    <w:p w:rsidR="007328E5" w:rsidRDefault="007328E5" w:rsidP="007328E5">
      <w:pPr>
        <w:spacing w:before="280" w:after="240" w:line="360" w:lineRule="auto"/>
        <w:jc w:val="both"/>
      </w:pPr>
      <w:proofErr w:type="spellStart"/>
      <w:proofErr w:type="gramStart"/>
      <w:r>
        <w:rPr>
          <w:b/>
          <w:bCs/>
        </w:rPr>
        <w:t>Ans</w:t>
      </w:r>
      <w:proofErr w:type="spellEnd"/>
      <w:r>
        <w:rPr>
          <w:b/>
          <w:bCs/>
        </w:rPr>
        <w:t xml:space="preserve"> 1.</w:t>
      </w:r>
      <w:proofErr w:type="gramEnd"/>
    </w:p>
    <w:p w:rsidR="00E860F7" w:rsidRDefault="0078561F" w:rsidP="007328E5">
      <w:pPr>
        <w:spacing w:before="60" w:after="240" w:line="360" w:lineRule="auto"/>
        <w:jc w:val="both"/>
      </w:pPr>
      <w:r>
        <w:t>Accounting is the systematic process of recording, classifying, summarizing, and communicating financial transactions of a business to facilitate informed decision-making. It serves as the language of business, providing structured financial information to owners, investors, creditors, and government authorities for planning and control purposes.</w:t>
      </w:r>
    </w:p>
    <w:p w:rsidR="00E860F7" w:rsidRDefault="0078561F" w:rsidP="007328E5">
      <w:pPr>
        <w:spacing w:before="160" w:after="240" w:line="360" w:lineRule="auto"/>
        <w:jc w:val="both"/>
      </w:pPr>
      <w:r>
        <w:rPr>
          <w:b/>
          <w:bCs/>
        </w:rPr>
        <w:t>Definition and Objectives of Accounting</w:t>
      </w:r>
    </w:p>
    <w:p w:rsidR="00E860F7" w:rsidRDefault="0078561F" w:rsidP="00E63DC6">
      <w:pPr>
        <w:spacing w:before="60" w:after="240" w:line="360" w:lineRule="auto"/>
        <w:jc w:val="both"/>
      </w:pPr>
      <w:r>
        <w:t xml:space="preserve">Accounting is defined as the art of recording, classifying, summarizing financial transactions, and interpreting results. Its </w:t>
      </w:r>
    </w:p>
    <w:p w:rsidR="00E63DC6" w:rsidRDefault="00E63DC6" w:rsidP="00E63DC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63DC6" w:rsidRDefault="00E63DC6" w:rsidP="00E63DC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63DC6" w:rsidRDefault="00E63DC6" w:rsidP="00E63DC6">
      <w:pPr>
        <w:shd w:val="clear" w:color="auto" w:fill="FFFFFF"/>
        <w:jc w:val="center"/>
        <w:rPr>
          <w:rFonts w:ascii="Georgia" w:hAnsi="Georgia"/>
          <w:color w:val="222222"/>
          <w:sz w:val="33"/>
          <w:szCs w:val="33"/>
          <w:shd w:val="clear" w:color="auto" w:fill="FFFF00"/>
        </w:rPr>
      </w:pPr>
    </w:p>
    <w:p w:rsidR="00E63DC6" w:rsidRDefault="00E63DC6" w:rsidP="00E63DC6">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E63DC6" w:rsidRDefault="00E63DC6" w:rsidP="00E63DC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E63DC6" w:rsidRDefault="00E63DC6" w:rsidP="00E63DC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E63DC6" w:rsidRDefault="00E63DC6" w:rsidP="00E63DC6">
      <w:pPr>
        <w:shd w:val="clear" w:color="auto" w:fill="FFFFFF"/>
        <w:jc w:val="center"/>
        <w:rPr>
          <w:rFonts w:ascii="Arial" w:hAnsi="Arial"/>
          <w:color w:val="222222"/>
          <w:sz w:val="22"/>
          <w:szCs w:val="22"/>
        </w:rPr>
      </w:pPr>
    </w:p>
    <w:p w:rsidR="00E63DC6" w:rsidRDefault="00E63DC6" w:rsidP="00E63DC6">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E63DC6" w:rsidRDefault="00E63DC6" w:rsidP="00E63DC6">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63DC6" w:rsidRDefault="00E63DC6" w:rsidP="00E63DC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E63DC6" w:rsidRDefault="00E63DC6" w:rsidP="00E63DC6">
      <w:pPr>
        <w:shd w:val="clear" w:color="auto" w:fill="FFFFFF"/>
        <w:jc w:val="center"/>
        <w:rPr>
          <w:rFonts w:ascii="Calibri" w:hAnsi="Calibri"/>
          <w:color w:val="500050"/>
          <w:sz w:val="22"/>
          <w:szCs w:val="22"/>
        </w:rPr>
      </w:pPr>
      <w:r>
        <w:rPr>
          <w:rFonts w:ascii="Georgia" w:hAnsi="Georgia"/>
          <w:color w:val="500050"/>
          <w:sz w:val="33"/>
          <w:szCs w:val="33"/>
        </w:rPr>
        <w:t> </w:t>
      </w:r>
    </w:p>
    <w:p w:rsidR="00E63DC6" w:rsidRDefault="00E63DC6" w:rsidP="00E63DC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63DC6" w:rsidRDefault="00E63DC6" w:rsidP="00E63DC6">
      <w:pPr>
        <w:shd w:val="clear" w:color="auto" w:fill="FFFFFF"/>
        <w:jc w:val="center"/>
      </w:pPr>
      <w:r>
        <w:rPr>
          <w:rFonts w:ascii="Georgia" w:hAnsi="Georgia"/>
          <w:sz w:val="33"/>
          <w:szCs w:val="33"/>
        </w:rPr>
        <w:t>After mail, we will reply you instant or maximum</w:t>
      </w:r>
    </w:p>
    <w:p w:rsidR="00E63DC6" w:rsidRDefault="00E63DC6" w:rsidP="00E63DC6">
      <w:pPr>
        <w:shd w:val="clear" w:color="auto" w:fill="FFFFFF"/>
        <w:jc w:val="center"/>
      </w:pPr>
      <w:r>
        <w:rPr>
          <w:rFonts w:ascii="Georgia" w:hAnsi="Georgia"/>
          <w:sz w:val="33"/>
          <w:szCs w:val="33"/>
        </w:rPr>
        <w:t>1 hour.</w:t>
      </w:r>
    </w:p>
    <w:p w:rsidR="00E63DC6" w:rsidRDefault="00E63DC6" w:rsidP="00E63DC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63DC6" w:rsidRDefault="00E63DC6" w:rsidP="00E63DC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63DC6" w:rsidRDefault="00E63DC6" w:rsidP="00E63DC6">
      <w:pPr>
        <w:spacing w:line="360" w:lineRule="auto"/>
        <w:jc w:val="both"/>
      </w:pPr>
    </w:p>
    <w:p w:rsidR="00E63DC6" w:rsidRDefault="00E63DC6" w:rsidP="00E63DC6">
      <w:pPr>
        <w:spacing w:before="60" w:after="240" w:line="360" w:lineRule="auto"/>
        <w:jc w:val="both"/>
      </w:pPr>
    </w:p>
    <w:p w:rsidR="007328E5" w:rsidRDefault="007328E5" w:rsidP="007328E5">
      <w:pPr>
        <w:spacing w:before="280" w:after="240" w:line="360" w:lineRule="auto"/>
        <w:jc w:val="both"/>
        <w:rPr>
          <w:b/>
          <w:bCs/>
          <w:color w:val="666666"/>
          <w:sz w:val="20"/>
          <w:szCs w:val="20"/>
        </w:rPr>
      </w:pPr>
    </w:p>
    <w:p w:rsidR="00E860F7" w:rsidRDefault="0078561F" w:rsidP="007328E5">
      <w:pPr>
        <w:spacing w:before="280" w:after="240" w:line="360" w:lineRule="auto"/>
        <w:jc w:val="both"/>
        <w:rPr>
          <w:b/>
          <w:bCs/>
        </w:rPr>
      </w:pPr>
      <w:r>
        <w:rPr>
          <w:b/>
          <w:bCs/>
        </w:rPr>
        <w:t>Q.2. Explain various Accounting Concepts and Conventions with examples. (10 Marks)</w:t>
      </w:r>
    </w:p>
    <w:p w:rsidR="007328E5" w:rsidRDefault="007328E5" w:rsidP="007328E5">
      <w:pPr>
        <w:spacing w:before="280" w:after="240" w:line="360" w:lineRule="auto"/>
        <w:jc w:val="both"/>
      </w:pPr>
      <w:proofErr w:type="spellStart"/>
      <w:proofErr w:type="gramStart"/>
      <w:r>
        <w:rPr>
          <w:b/>
          <w:bCs/>
        </w:rPr>
        <w:t>Ans</w:t>
      </w:r>
      <w:proofErr w:type="spellEnd"/>
      <w:r>
        <w:rPr>
          <w:b/>
          <w:bCs/>
        </w:rPr>
        <w:t xml:space="preserve"> 2.</w:t>
      </w:r>
      <w:proofErr w:type="gramEnd"/>
    </w:p>
    <w:p w:rsidR="00E860F7" w:rsidRDefault="0078561F" w:rsidP="007328E5">
      <w:pPr>
        <w:spacing w:before="60" w:after="240" w:line="360" w:lineRule="auto"/>
        <w:jc w:val="both"/>
      </w:pPr>
      <w:r>
        <w:t>Accounting concepts and conventions are the foundational principles and guidelines that govern how financial transactions are recorded and reported. They ensure consistency, comparability, and reliability of financial information across different organizations and accounting periods, forming the bedrock of standardized financial reporting globally.</w:t>
      </w:r>
    </w:p>
    <w:p w:rsidR="00E860F7" w:rsidRDefault="0078561F" w:rsidP="007328E5">
      <w:pPr>
        <w:spacing w:before="160" w:after="240" w:line="360" w:lineRule="auto"/>
        <w:jc w:val="both"/>
      </w:pPr>
      <w:r>
        <w:rPr>
          <w:b/>
          <w:bCs/>
        </w:rPr>
        <w:t>Key Accounting Concepts</w:t>
      </w:r>
    </w:p>
    <w:p w:rsidR="007328E5" w:rsidRDefault="0078561F" w:rsidP="00E63DC6">
      <w:pPr>
        <w:spacing w:before="60" w:after="240" w:line="360" w:lineRule="auto"/>
        <w:jc w:val="both"/>
        <w:rPr>
          <w:b/>
          <w:bCs/>
          <w:color w:val="666666"/>
          <w:sz w:val="20"/>
          <w:szCs w:val="20"/>
        </w:rPr>
      </w:pPr>
      <w:r>
        <w:t xml:space="preserve">The Entity Concept states that a business is a separate legal entity from its owner. A sole </w:t>
      </w:r>
      <w:proofErr w:type="spellStart"/>
      <w:r>
        <w:t>proprietor's</w:t>
      </w:r>
      <w:proofErr w:type="spellEnd"/>
      <w:r>
        <w:t xml:space="preserve"> personal expenses must not be recorded in business books. The Going Concern Concept assumes that a business will continue to operate indefinitely. Assets are therefore valued at cost</w:t>
      </w:r>
      <w:r w:rsidR="00E63DC6">
        <w:t xml:space="preserve"> rather than liquidation </w:t>
      </w:r>
      <w:proofErr w:type="spellStart"/>
      <w:r w:rsidR="00E63DC6">
        <w:t>valu</w:t>
      </w:r>
      <w:proofErr w:type="spellEnd"/>
    </w:p>
    <w:p w:rsidR="007328E5" w:rsidRDefault="007328E5" w:rsidP="007328E5">
      <w:pPr>
        <w:spacing w:before="280" w:after="240" w:line="360" w:lineRule="auto"/>
        <w:jc w:val="both"/>
        <w:rPr>
          <w:b/>
          <w:bCs/>
          <w:color w:val="666666"/>
          <w:sz w:val="20"/>
          <w:szCs w:val="20"/>
        </w:rPr>
      </w:pPr>
    </w:p>
    <w:p w:rsidR="00E860F7" w:rsidRDefault="0078561F" w:rsidP="007328E5">
      <w:pPr>
        <w:spacing w:before="280" w:after="240" w:line="360" w:lineRule="auto"/>
        <w:jc w:val="both"/>
        <w:rPr>
          <w:b/>
          <w:bCs/>
        </w:rPr>
      </w:pPr>
      <w:r>
        <w:rPr>
          <w:b/>
          <w:bCs/>
        </w:rPr>
        <w:t xml:space="preserve">Q.3. </w:t>
      </w:r>
      <w:proofErr w:type="gramStart"/>
      <w:r>
        <w:rPr>
          <w:b/>
          <w:bCs/>
        </w:rPr>
        <w:t>What</w:t>
      </w:r>
      <w:proofErr w:type="gramEnd"/>
      <w:r>
        <w:rPr>
          <w:b/>
          <w:bCs/>
        </w:rPr>
        <w:t xml:space="preserve"> are Accounting Policies and Accounting Standards? Explain GAAP, IFRS, and changes in accounting policies. (10 Marks)</w:t>
      </w:r>
    </w:p>
    <w:p w:rsidR="007328E5" w:rsidRDefault="007328E5" w:rsidP="007328E5">
      <w:pPr>
        <w:spacing w:before="280" w:after="240" w:line="360" w:lineRule="auto"/>
        <w:jc w:val="both"/>
      </w:pPr>
      <w:proofErr w:type="spellStart"/>
      <w:proofErr w:type="gramStart"/>
      <w:r>
        <w:rPr>
          <w:b/>
          <w:bCs/>
        </w:rPr>
        <w:t>Ans</w:t>
      </w:r>
      <w:proofErr w:type="spellEnd"/>
      <w:r>
        <w:rPr>
          <w:b/>
          <w:bCs/>
        </w:rPr>
        <w:t xml:space="preserve"> 3.</w:t>
      </w:r>
      <w:proofErr w:type="gramEnd"/>
    </w:p>
    <w:p w:rsidR="00E860F7" w:rsidRDefault="0078561F" w:rsidP="007328E5">
      <w:pPr>
        <w:spacing w:before="60" w:after="240" w:line="360" w:lineRule="auto"/>
        <w:jc w:val="both"/>
      </w:pPr>
      <w:r>
        <w:lastRenderedPageBreak/>
        <w:t>Accounting policies are the specific principles and methods chosen by an organization to prepare and present its financial statements. Accounting standards are authoritative guidelines issued by regulatory bodies that ensure uniformity and comparability in financial reporting across organizations, industries, and countries globally.</w:t>
      </w:r>
    </w:p>
    <w:p w:rsidR="00E860F7" w:rsidRDefault="0078561F" w:rsidP="007328E5">
      <w:pPr>
        <w:spacing w:before="160" w:after="240" w:line="360" w:lineRule="auto"/>
        <w:jc w:val="both"/>
      </w:pPr>
      <w:r>
        <w:rPr>
          <w:b/>
          <w:bCs/>
        </w:rPr>
        <w:t>Accounting Policies</w:t>
      </w:r>
    </w:p>
    <w:p w:rsidR="00E860F7" w:rsidRDefault="0078561F" w:rsidP="00E63DC6">
      <w:pPr>
        <w:spacing w:before="60" w:after="240" w:line="360" w:lineRule="auto"/>
        <w:jc w:val="both"/>
      </w:pPr>
      <w:r>
        <w:t>Accounting policies are specific choices made by management from available accounting methods to record transactions and present financial statements. Examples include choosing the straight-line or written-</w:t>
      </w:r>
    </w:p>
    <w:p w:rsidR="00E63DC6" w:rsidRDefault="00E63DC6" w:rsidP="00E63DC6">
      <w:pPr>
        <w:spacing w:before="60" w:after="240" w:line="360" w:lineRule="auto"/>
        <w:jc w:val="both"/>
      </w:pPr>
    </w:p>
    <w:p w:rsidR="007328E5" w:rsidRDefault="007328E5" w:rsidP="007328E5">
      <w:pPr>
        <w:spacing w:before="280" w:after="240" w:line="360" w:lineRule="auto"/>
        <w:jc w:val="center"/>
        <w:rPr>
          <w:b/>
          <w:bCs/>
        </w:rPr>
      </w:pPr>
      <w:r w:rsidRPr="007328E5">
        <w:rPr>
          <w:b/>
          <w:bCs/>
        </w:rPr>
        <w:t>Assignment Set - 2</w:t>
      </w:r>
    </w:p>
    <w:p w:rsidR="007328E5" w:rsidRDefault="007328E5" w:rsidP="007328E5">
      <w:pPr>
        <w:spacing w:before="280" w:after="240" w:line="360" w:lineRule="auto"/>
        <w:jc w:val="both"/>
        <w:rPr>
          <w:b/>
          <w:bCs/>
        </w:rPr>
      </w:pPr>
    </w:p>
    <w:p w:rsidR="00E860F7" w:rsidRDefault="0078561F" w:rsidP="007328E5">
      <w:pPr>
        <w:spacing w:before="280" w:after="240" w:line="360" w:lineRule="auto"/>
        <w:jc w:val="both"/>
        <w:rPr>
          <w:b/>
          <w:bCs/>
        </w:rPr>
      </w:pPr>
      <w:proofErr w:type="gramStart"/>
      <w:r>
        <w:rPr>
          <w:b/>
          <w:bCs/>
        </w:rPr>
        <w:t>Q.4. Explain Double Entry System, Rules of Debit and Credit, and Journal Entries including adjustments.</w:t>
      </w:r>
      <w:proofErr w:type="gramEnd"/>
      <w:r>
        <w:rPr>
          <w:b/>
          <w:bCs/>
        </w:rPr>
        <w:t xml:space="preserve"> (10 Marks)</w:t>
      </w:r>
    </w:p>
    <w:p w:rsidR="007328E5" w:rsidRDefault="007328E5" w:rsidP="007328E5">
      <w:pPr>
        <w:spacing w:before="280" w:after="240" w:line="360" w:lineRule="auto"/>
        <w:jc w:val="both"/>
      </w:pPr>
      <w:proofErr w:type="spellStart"/>
      <w:proofErr w:type="gramStart"/>
      <w:r>
        <w:rPr>
          <w:b/>
          <w:bCs/>
        </w:rPr>
        <w:t>Ans</w:t>
      </w:r>
      <w:proofErr w:type="spellEnd"/>
      <w:r>
        <w:rPr>
          <w:b/>
          <w:bCs/>
        </w:rPr>
        <w:t xml:space="preserve"> 4.</w:t>
      </w:r>
      <w:proofErr w:type="gramEnd"/>
    </w:p>
    <w:p w:rsidR="00E860F7" w:rsidRDefault="0078561F" w:rsidP="007328E5">
      <w:pPr>
        <w:spacing w:before="60" w:after="240" w:line="360" w:lineRule="auto"/>
        <w:jc w:val="both"/>
      </w:pPr>
      <w:r>
        <w:t>The double entry system is the foundation of modern accounting, requiring every financial transaction to be recorded with equal debits and credits. This system ensures mathematical accuracy, prevents fraud, and provides a complete picture of a business's financial activities through comprehensive and systematic bookkeeping records.</w:t>
      </w:r>
    </w:p>
    <w:p w:rsidR="00E860F7" w:rsidRDefault="0078561F" w:rsidP="007328E5">
      <w:pPr>
        <w:spacing w:before="160" w:after="240" w:line="360" w:lineRule="auto"/>
        <w:jc w:val="both"/>
      </w:pPr>
      <w:r>
        <w:rPr>
          <w:b/>
          <w:bCs/>
        </w:rPr>
        <w:t>Double Entry System</w:t>
      </w:r>
    </w:p>
    <w:p w:rsidR="00E860F7" w:rsidRDefault="0078561F" w:rsidP="00E63DC6">
      <w:pPr>
        <w:spacing w:before="60" w:after="240" w:line="360" w:lineRule="auto"/>
        <w:jc w:val="both"/>
      </w:pPr>
      <w:r>
        <w:t xml:space="preserve">The double entry system, developed by Luca </w:t>
      </w:r>
      <w:proofErr w:type="spellStart"/>
      <w:r>
        <w:t>Pacioli</w:t>
      </w:r>
      <w:proofErr w:type="spellEnd"/>
      <w:r>
        <w:t xml:space="preserve"> in 1494, records every transaction in at least two accounts </w:t>
      </w:r>
    </w:p>
    <w:p w:rsidR="007328E5" w:rsidRDefault="007328E5" w:rsidP="007328E5">
      <w:pPr>
        <w:spacing w:before="280" w:after="240" w:line="360" w:lineRule="auto"/>
        <w:jc w:val="both"/>
        <w:rPr>
          <w:b/>
          <w:bCs/>
          <w:color w:val="666666"/>
          <w:sz w:val="20"/>
          <w:szCs w:val="20"/>
        </w:rPr>
      </w:pPr>
    </w:p>
    <w:p w:rsidR="00E860F7" w:rsidRDefault="0078561F" w:rsidP="007328E5">
      <w:pPr>
        <w:spacing w:before="280" w:after="240" w:line="360" w:lineRule="auto"/>
        <w:jc w:val="both"/>
        <w:rPr>
          <w:b/>
          <w:bCs/>
        </w:rPr>
      </w:pPr>
      <w:r>
        <w:rPr>
          <w:b/>
          <w:bCs/>
        </w:rPr>
        <w:t>Q.5. Explain Secondary Books, Ledger Posting, Trial Balance, and Error Rectification. (10 Marks)</w:t>
      </w:r>
    </w:p>
    <w:p w:rsidR="007328E5" w:rsidRDefault="007328E5" w:rsidP="007328E5">
      <w:pPr>
        <w:spacing w:before="280" w:after="240" w:line="360" w:lineRule="auto"/>
        <w:jc w:val="both"/>
      </w:pPr>
      <w:proofErr w:type="spellStart"/>
      <w:proofErr w:type="gramStart"/>
      <w:r>
        <w:rPr>
          <w:b/>
          <w:bCs/>
        </w:rPr>
        <w:t>Ans</w:t>
      </w:r>
      <w:proofErr w:type="spellEnd"/>
      <w:r>
        <w:rPr>
          <w:b/>
          <w:bCs/>
        </w:rPr>
        <w:t xml:space="preserve"> 5.</w:t>
      </w:r>
      <w:proofErr w:type="gramEnd"/>
    </w:p>
    <w:p w:rsidR="00E860F7" w:rsidRDefault="0078561F" w:rsidP="00E63DC6">
      <w:pPr>
        <w:spacing w:before="60" w:after="240" w:line="360" w:lineRule="auto"/>
        <w:jc w:val="both"/>
      </w:pPr>
      <w:r>
        <w:lastRenderedPageBreak/>
        <w:t xml:space="preserve">Secondary books, also called books of secondary entry, are specialized journals that systematically classify transactions before they reach the ledger. Combined with ledger posting and trial balance preparation, these tools form a structured accounting cycle that ensures accuracy and </w:t>
      </w:r>
    </w:p>
    <w:p w:rsidR="007328E5" w:rsidRDefault="007328E5" w:rsidP="007328E5">
      <w:pPr>
        <w:spacing w:before="280" w:after="240" w:line="360" w:lineRule="auto"/>
        <w:jc w:val="both"/>
        <w:rPr>
          <w:b/>
          <w:bCs/>
          <w:color w:val="666666"/>
          <w:sz w:val="20"/>
          <w:szCs w:val="20"/>
        </w:rPr>
      </w:pPr>
    </w:p>
    <w:p w:rsidR="007328E5" w:rsidRDefault="007328E5" w:rsidP="007328E5">
      <w:pPr>
        <w:spacing w:before="280" w:after="240" w:line="360" w:lineRule="auto"/>
        <w:jc w:val="both"/>
        <w:rPr>
          <w:b/>
          <w:bCs/>
          <w:color w:val="666666"/>
          <w:sz w:val="20"/>
          <w:szCs w:val="20"/>
        </w:rPr>
      </w:pPr>
    </w:p>
    <w:p w:rsidR="00E860F7" w:rsidRDefault="0078561F" w:rsidP="007328E5">
      <w:pPr>
        <w:spacing w:before="280" w:after="240" w:line="360" w:lineRule="auto"/>
        <w:jc w:val="both"/>
        <w:rPr>
          <w:b/>
          <w:bCs/>
        </w:rPr>
      </w:pPr>
      <w:r>
        <w:rPr>
          <w:b/>
          <w:bCs/>
        </w:rPr>
        <w:t>Q.6. Explain Final Accounts, Depreciation Methods, Window Dressing, and Non-Financial Reporting. (10 Marks)</w:t>
      </w:r>
    </w:p>
    <w:p w:rsidR="007328E5" w:rsidRDefault="007328E5" w:rsidP="007328E5">
      <w:pPr>
        <w:spacing w:before="280" w:after="240" w:line="360" w:lineRule="auto"/>
        <w:jc w:val="both"/>
      </w:pPr>
      <w:proofErr w:type="spellStart"/>
      <w:proofErr w:type="gramStart"/>
      <w:r>
        <w:rPr>
          <w:b/>
          <w:bCs/>
        </w:rPr>
        <w:t>Ans</w:t>
      </w:r>
      <w:proofErr w:type="spellEnd"/>
      <w:r>
        <w:rPr>
          <w:b/>
          <w:bCs/>
        </w:rPr>
        <w:t xml:space="preserve"> 6.</w:t>
      </w:r>
      <w:proofErr w:type="gramEnd"/>
    </w:p>
    <w:p w:rsidR="00E860F7" w:rsidRDefault="0078561F" w:rsidP="007328E5">
      <w:pPr>
        <w:spacing w:before="60" w:after="240" w:line="360" w:lineRule="auto"/>
        <w:jc w:val="both"/>
      </w:pPr>
      <w:r>
        <w:t>Final accounts are the culmination of the accounting process, presenting a complete picture of a business's financial performance and position. Depreciation, window dressing, and non-financial reporting are closely related aspects that influence how accurately and transparently these financial statements represent the true state of any organization.</w:t>
      </w:r>
    </w:p>
    <w:p w:rsidR="00E860F7" w:rsidRDefault="0078561F" w:rsidP="007328E5">
      <w:pPr>
        <w:spacing w:before="160" w:after="240" w:line="360" w:lineRule="auto"/>
        <w:jc w:val="both"/>
      </w:pPr>
      <w:r>
        <w:rPr>
          <w:b/>
          <w:bCs/>
        </w:rPr>
        <w:t>Final Accounts</w:t>
      </w:r>
    </w:p>
    <w:p w:rsidR="00E860F7" w:rsidRDefault="0078561F" w:rsidP="00E63DC6">
      <w:pPr>
        <w:spacing w:before="60" w:after="240" w:line="360" w:lineRule="auto"/>
        <w:jc w:val="both"/>
      </w:pPr>
      <w:r>
        <w:t xml:space="preserve">Final accounts comprise the Trading Account, Profit and Loss Account, and Balance Sheet. The Trading Account shows gross profit or loss by comparing net sales revenue with cost of goods sold. The </w:t>
      </w:r>
    </w:p>
    <w:p w:rsidR="00E860F7" w:rsidRDefault="00E860F7" w:rsidP="007328E5">
      <w:pPr>
        <w:spacing w:before="60" w:after="240"/>
      </w:pPr>
    </w:p>
    <w:sectPr w:rsidR="00E860F7" w:rsidSect="00E860F7">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A85" w:rsidRDefault="00086A85" w:rsidP="007328E5">
      <w:r>
        <w:separator/>
      </w:r>
    </w:p>
  </w:endnote>
  <w:endnote w:type="continuationSeparator" w:id="0">
    <w:p w:rsidR="00086A85" w:rsidRDefault="00086A85" w:rsidP="00732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A85" w:rsidRDefault="00086A85" w:rsidP="007328E5">
      <w:r>
        <w:separator/>
      </w:r>
    </w:p>
  </w:footnote>
  <w:footnote w:type="continuationSeparator" w:id="0">
    <w:p w:rsidR="00086A85" w:rsidRDefault="00086A85" w:rsidP="00732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C2612"/>
    <w:multiLevelType w:val="hybridMultilevel"/>
    <w:tmpl w:val="88EA001A"/>
    <w:lvl w:ilvl="0" w:tplc="592209CA">
      <w:start w:val="1"/>
      <w:numFmt w:val="bullet"/>
      <w:lvlText w:val="●"/>
      <w:lvlJc w:val="left"/>
      <w:pPr>
        <w:ind w:left="720" w:hanging="360"/>
      </w:pPr>
    </w:lvl>
    <w:lvl w:ilvl="1" w:tplc="E04A1776">
      <w:start w:val="1"/>
      <w:numFmt w:val="bullet"/>
      <w:lvlText w:val="○"/>
      <w:lvlJc w:val="left"/>
      <w:pPr>
        <w:ind w:left="1440" w:hanging="360"/>
      </w:pPr>
    </w:lvl>
    <w:lvl w:ilvl="2" w:tplc="7E8AEC9E">
      <w:start w:val="1"/>
      <w:numFmt w:val="bullet"/>
      <w:lvlText w:val="■"/>
      <w:lvlJc w:val="left"/>
      <w:pPr>
        <w:ind w:left="2160" w:hanging="360"/>
      </w:pPr>
    </w:lvl>
    <w:lvl w:ilvl="3" w:tplc="08D42344">
      <w:start w:val="1"/>
      <w:numFmt w:val="bullet"/>
      <w:lvlText w:val="●"/>
      <w:lvlJc w:val="left"/>
      <w:pPr>
        <w:ind w:left="2880" w:hanging="360"/>
      </w:pPr>
    </w:lvl>
    <w:lvl w:ilvl="4" w:tplc="5B44C8DC">
      <w:start w:val="1"/>
      <w:numFmt w:val="bullet"/>
      <w:lvlText w:val="○"/>
      <w:lvlJc w:val="left"/>
      <w:pPr>
        <w:ind w:left="3600" w:hanging="360"/>
      </w:pPr>
    </w:lvl>
    <w:lvl w:ilvl="5" w:tplc="20000764">
      <w:start w:val="1"/>
      <w:numFmt w:val="bullet"/>
      <w:lvlText w:val="■"/>
      <w:lvlJc w:val="left"/>
      <w:pPr>
        <w:ind w:left="4320" w:hanging="360"/>
      </w:pPr>
    </w:lvl>
    <w:lvl w:ilvl="6" w:tplc="DE5E4422">
      <w:start w:val="1"/>
      <w:numFmt w:val="bullet"/>
      <w:lvlText w:val="●"/>
      <w:lvlJc w:val="left"/>
      <w:pPr>
        <w:ind w:left="5040" w:hanging="360"/>
      </w:pPr>
    </w:lvl>
    <w:lvl w:ilvl="7" w:tplc="56CE90F8">
      <w:start w:val="1"/>
      <w:numFmt w:val="bullet"/>
      <w:lvlText w:val="●"/>
      <w:lvlJc w:val="left"/>
      <w:pPr>
        <w:ind w:left="5760" w:hanging="360"/>
      </w:pPr>
    </w:lvl>
    <w:lvl w:ilvl="8" w:tplc="1B4A297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1"/>
    <w:footnote w:id="0"/>
  </w:footnotePr>
  <w:endnotePr>
    <w:endnote w:id="-1"/>
    <w:endnote w:id="0"/>
  </w:endnotePr>
  <w:compat/>
  <w:rsids>
    <w:rsidRoot w:val="00E860F7"/>
    <w:rsid w:val="00086A85"/>
    <w:rsid w:val="00512222"/>
    <w:rsid w:val="007328E5"/>
    <w:rsid w:val="0078561F"/>
    <w:rsid w:val="00E63DC6"/>
    <w:rsid w:val="00E86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22"/>
  </w:style>
  <w:style w:type="paragraph" w:styleId="Heading1">
    <w:name w:val="heading 1"/>
    <w:qFormat/>
    <w:rsid w:val="00E860F7"/>
    <w:pPr>
      <w:outlineLvl w:val="0"/>
    </w:pPr>
    <w:rPr>
      <w:color w:val="2E74B5"/>
      <w:sz w:val="32"/>
      <w:szCs w:val="32"/>
    </w:rPr>
  </w:style>
  <w:style w:type="paragraph" w:styleId="Heading2">
    <w:name w:val="heading 2"/>
    <w:qFormat/>
    <w:rsid w:val="00E860F7"/>
    <w:pPr>
      <w:outlineLvl w:val="1"/>
    </w:pPr>
    <w:rPr>
      <w:color w:val="2E74B5"/>
      <w:sz w:val="26"/>
      <w:szCs w:val="26"/>
    </w:rPr>
  </w:style>
  <w:style w:type="paragraph" w:styleId="Heading3">
    <w:name w:val="heading 3"/>
    <w:qFormat/>
    <w:rsid w:val="00E860F7"/>
    <w:pPr>
      <w:outlineLvl w:val="2"/>
    </w:pPr>
    <w:rPr>
      <w:color w:val="1F4D78"/>
    </w:rPr>
  </w:style>
  <w:style w:type="paragraph" w:styleId="Heading4">
    <w:name w:val="heading 4"/>
    <w:qFormat/>
    <w:rsid w:val="00E860F7"/>
    <w:pPr>
      <w:outlineLvl w:val="3"/>
    </w:pPr>
    <w:rPr>
      <w:i/>
      <w:iCs/>
      <w:color w:val="2E74B5"/>
    </w:rPr>
  </w:style>
  <w:style w:type="paragraph" w:styleId="Heading5">
    <w:name w:val="heading 5"/>
    <w:qFormat/>
    <w:rsid w:val="00E860F7"/>
    <w:pPr>
      <w:outlineLvl w:val="4"/>
    </w:pPr>
    <w:rPr>
      <w:color w:val="2E74B5"/>
    </w:rPr>
  </w:style>
  <w:style w:type="paragraph" w:styleId="Heading6">
    <w:name w:val="heading 6"/>
    <w:qFormat/>
    <w:rsid w:val="00E860F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860F7"/>
    <w:rPr>
      <w:sz w:val="56"/>
      <w:szCs w:val="56"/>
    </w:rPr>
  </w:style>
  <w:style w:type="paragraph" w:customStyle="1" w:styleId="Strong1">
    <w:name w:val="Strong1"/>
    <w:qFormat/>
    <w:rsid w:val="00E860F7"/>
    <w:rPr>
      <w:b/>
      <w:bCs/>
    </w:rPr>
  </w:style>
  <w:style w:type="paragraph" w:styleId="ListParagraph">
    <w:name w:val="List Paragraph"/>
    <w:qFormat/>
    <w:rsid w:val="00E860F7"/>
  </w:style>
  <w:style w:type="character" w:styleId="Hyperlink">
    <w:name w:val="Hyperlink"/>
    <w:uiPriority w:val="99"/>
    <w:unhideWhenUsed/>
    <w:rsid w:val="00E860F7"/>
    <w:rPr>
      <w:color w:val="0563C1"/>
      <w:u w:val="single"/>
    </w:rPr>
  </w:style>
  <w:style w:type="character" w:styleId="FootnoteReference">
    <w:name w:val="footnote reference"/>
    <w:uiPriority w:val="99"/>
    <w:semiHidden/>
    <w:unhideWhenUsed/>
    <w:rsid w:val="00E860F7"/>
    <w:rPr>
      <w:vertAlign w:val="superscript"/>
    </w:rPr>
  </w:style>
  <w:style w:type="paragraph" w:styleId="FootnoteText">
    <w:name w:val="footnote text"/>
    <w:link w:val="FootnoteTextChar"/>
    <w:uiPriority w:val="99"/>
    <w:semiHidden/>
    <w:unhideWhenUsed/>
    <w:rsid w:val="00E860F7"/>
    <w:rPr>
      <w:sz w:val="20"/>
      <w:szCs w:val="20"/>
    </w:rPr>
  </w:style>
  <w:style w:type="character" w:customStyle="1" w:styleId="FootnoteTextChar">
    <w:name w:val="Footnote Text Char"/>
    <w:link w:val="FootnoteText"/>
    <w:uiPriority w:val="99"/>
    <w:semiHidden/>
    <w:unhideWhenUsed/>
    <w:rsid w:val="00E860F7"/>
    <w:rPr>
      <w:sz w:val="20"/>
      <w:szCs w:val="20"/>
    </w:rPr>
  </w:style>
  <w:style w:type="character" w:styleId="EndnoteReference">
    <w:name w:val="endnote reference"/>
    <w:uiPriority w:val="99"/>
    <w:semiHidden/>
    <w:unhideWhenUsed/>
    <w:rsid w:val="00E860F7"/>
    <w:rPr>
      <w:vertAlign w:val="superscript"/>
    </w:rPr>
  </w:style>
  <w:style w:type="paragraph" w:styleId="EndnoteText">
    <w:name w:val="endnote text"/>
    <w:link w:val="EndnoteTextChar"/>
    <w:uiPriority w:val="99"/>
    <w:semiHidden/>
    <w:unhideWhenUsed/>
    <w:rsid w:val="00E860F7"/>
    <w:rPr>
      <w:sz w:val="20"/>
      <w:szCs w:val="20"/>
    </w:rPr>
  </w:style>
  <w:style w:type="character" w:customStyle="1" w:styleId="EndnoteTextChar">
    <w:name w:val="Endnote Text Char"/>
    <w:link w:val="EndnoteText"/>
    <w:uiPriority w:val="99"/>
    <w:semiHidden/>
    <w:unhideWhenUsed/>
    <w:rsid w:val="00E860F7"/>
    <w:rPr>
      <w:sz w:val="20"/>
      <w:szCs w:val="20"/>
    </w:rPr>
  </w:style>
  <w:style w:type="paragraph" w:styleId="Header">
    <w:name w:val="header"/>
    <w:basedOn w:val="Normal"/>
    <w:link w:val="HeaderChar"/>
    <w:uiPriority w:val="99"/>
    <w:semiHidden/>
    <w:unhideWhenUsed/>
    <w:rsid w:val="007328E5"/>
    <w:pPr>
      <w:tabs>
        <w:tab w:val="center" w:pos="4680"/>
        <w:tab w:val="right" w:pos="9360"/>
      </w:tabs>
    </w:pPr>
  </w:style>
  <w:style w:type="character" w:customStyle="1" w:styleId="HeaderChar">
    <w:name w:val="Header Char"/>
    <w:basedOn w:val="DefaultParagraphFont"/>
    <w:link w:val="Header"/>
    <w:uiPriority w:val="99"/>
    <w:semiHidden/>
    <w:rsid w:val="007328E5"/>
  </w:style>
  <w:style w:type="paragraph" w:styleId="Footer">
    <w:name w:val="footer"/>
    <w:basedOn w:val="Normal"/>
    <w:link w:val="FooterChar"/>
    <w:uiPriority w:val="99"/>
    <w:semiHidden/>
    <w:unhideWhenUsed/>
    <w:rsid w:val="007328E5"/>
    <w:pPr>
      <w:tabs>
        <w:tab w:val="center" w:pos="4680"/>
        <w:tab w:val="right" w:pos="9360"/>
      </w:tabs>
    </w:pPr>
  </w:style>
  <w:style w:type="character" w:customStyle="1" w:styleId="FooterChar">
    <w:name w:val="Footer Char"/>
    <w:basedOn w:val="DefaultParagraphFont"/>
    <w:link w:val="Footer"/>
    <w:uiPriority w:val="99"/>
    <w:semiHidden/>
    <w:rsid w:val="007328E5"/>
  </w:style>
  <w:style w:type="table" w:styleId="TableGrid">
    <w:name w:val="Table Grid"/>
    <w:basedOn w:val="TableNormal"/>
    <w:uiPriority w:val="59"/>
    <w:rsid w:val="00732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2026-04-14T18:21:00Z</dcterms:created>
  <dcterms:modified xsi:type="dcterms:W3CDTF">2026-04-16T06:43:00Z</dcterms:modified>
</cp:coreProperties>
</file>