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653E3B" w:rsidTr="00FB2C3B">
        <w:trPr>
          <w:trHeight w:val="552"/>
        </w:trPr>
        <w:tc>
          <w:tcPr>
            <w:tcW w:w="3369" w:type="dxa"/>
          </w:tcPr>
          <w:p w:rsidR="00653E3B" w:rsidRDefault="00FB2C3B">
            <w:r>
              <w:rPr>
                <w:b/>
                <w:bCs/>
              </w:rPr>
              <w:t>SESSION</w:t>
            </w:r>
          </w:p>
        </w:tc>
        <w:tc>
          <w:tcPr>
            <w:tcW w:w="5991" w:type="dxa"/>
          </w:tcPr>
          <w:p w:rsidR="00653E3B" w:rsidRDefault="00FB2C3B">
            <w:r>
              <w:rPr>
                <w:b/>
                <w:bCs/>
              </w:rPr>
              <w:t>JAN - FEB 2026</w:t>
            </w:r>
          </w:p>
        </w:tc>
      </w:tr>
      <w:tr w:rsidR="00653E3B" w:rsidTr="00FB2C3B">
        <w:trPr>
          <w:trHeight w:val="552"/>
        </w:trPr>
        <w:tc>
          <w:tcPr>
            <w:tcW w:w="3369" w:type="dxa"/>
          </w:tcPr>
          <w:p w:rsidR="00653E3B" w:rsidRDefault="00FB2C3B">
            <w:r>
              <w:rPr>
                <w:b/>
                <w:bCs/>
              </w:rPr>
              <w:t>PROGRAM</w:t>
            </w:r>
          </w:p>
        </w:tc>
        <w:tc>
          <w:tcPr>
            <w:tcW w:w="5991" w:type="dxa"/>
          </w:tcPr>
          <w:p w:rsidR="00653E3B" w:rsidRDefault="00FB2C3B">
            <w:r>
              <w:rPr>
                <w:b/>
                <w:bCs/>
              </w:rPr>
              <w:t>MASTER OF BUSINESS ADMINISTRATION (MBA)</w:t>
            </w:r>
          </w:p>
        </w:tc>
      </w:tr>
      <w:tr w:rsidR="00653E3B" w:rsidTr="00FB2C3B">
        <w:trPr>
          <w:trHeight w:val="552"/>
        </w:trPr>
        <w:tc>
          <w:tcPr>
            <w:tcW w:w="3369" w:type="dxa"/>
          </w:tcPr>
          <w:p w:rsidR="00653E3B" w:rsidRDefault="00FB2C3B">
            <w:r>
              <w:rPr>
                <w:b/>
                <w:bCs/>
              </w:rPr>
              <w:t>SEMESTER</w:t>
            </w:r>
          </w:p>
        </w:tc>
        <w:tc>
          <w:tcPr>
            <w:tcW w:w="5991" w:type="dxa"/>
          </w:tcPr>
          <w:p w:rsidR="00653E3B" w:rsidRDefault="00FB2C3B">
            <w:r>
              <w:rPr>
                <w:b/>
                <w:bCs/>
              </w:rPr>
              <w:t>I</w:t>
            </w:r>
          </w:p>
        </w:tc>
      </w:tr>
      <w:tr w:rsidR="00653E3B" w:rsidTr="00FB2C3B">
        <w:trPr>
          <w:trHeight w:val="552"/>
        </w:trPr>
        <w:tc>
          <w:tcPr>
            <w:tcW w:w="3369" w:type="dxa"/>
          </w:tcPr>
          <w:p w:rsidR="00653E3B" w:rsidRDefault="00FB2C3B">
            <w:r>
              <w:rPr>
                <w:b/>
                <w:bCs/>
              </w:rPr>
              <w:t>COURSE CODE &amp; NAME</w:t>
            </w:r>
          </w:p>
        </w:tc>
        <w:tc>
          <w:tcPr>
            <w:tcW w:w="5991" w:type="dxa"/>
          </w:tcPr>
          <w:p w:rsidR="00653E3B" w:rsidRDefault="00FB2C3B">
            <w:r>
              <w:rPr>
                <w:b/>
                <w:bCs/>
              </w:rPr>
              <w:t>DMBA118 ORGANIZATIONAL BEHAVIOUR</w:t>
            </w:r>
          </w:p>
        </w:tc>
      </w:tr>
      <w:tr w:rsidR="00FB2C3B" w:rsidTr="00FB2C3B">
        <w:trPr>
          <w:trHeight w:val="552"/>
        </w:trPr>
        <w:tc>
          <w:tcPr>
            <w:tcW w:w="3369" w:type="dxa"/>
          </w:tcPr>
          <w:p w:rsidR="00FB2C3B" w:rsidRDefault="00FB2C3B">
            <w:pPr>
              <w:rPr>
                <w:b/>
                <w:bCs/>
              </w:rPr>
            </w:pPr>
          </w:p>
        </w:tc>
        <w:tc>
          <w:tcPr>
            <w:tcW w:w="5991" w:type="dxa"/>
          </w:tcPr>
          <w:p w:rsidR="00FB2C3B" w:rsidRDefault="00FB2C3B">
            <w:pPr>
              <w:rPr>
                <w:b/>
                <w:bCs/>
              </w:rPr>
            </w:pPr>
          </w:p>
        </w:tc>
      </w:tr>
      <w:tr w:rsidR="00FB2C3B" w:rsidTr="00FB2C3B">
        <w:trPr>
          <w:trHeight w:val="552"/>
        </w:trPr>
        <w:tc>
          <w:tcPr>
            <w:tcW w:w="3369" w:type="dxa"/>
          </w:tcPr>
          <w:p w:rsidR="00FB2C3B" w:rsidRDefault="00FB2C3B">
            <w:pPr>
              <w:rPr>
                <w:b/>
                <w:bCs/>
              </w:rPr>
            </w:pPr>
          </w:p>
        </w:tc>
        <w:tc>
          <w:tcPr>
            <w:tcW w:w="5991" w:type="dxa"/>
          </w:tcPr>
          <w:p w:rsidR="00FB2C3B" w:rsidRDefault="00FB2C3B">
            <w:pPr>
              <w:rPr>
                <w:b/>
                <w:bCs/>
              </w:rPr>
            </w:pPr>
          </w:p>
        </w:tc>
      </w:tr>
    </w:tbl>
    <w:p w:rsidR="00653E3B" w:rsidRDefault="00653E3B">
      <w:pPr>
        <w:spacing w:before="200"/>
      </w:pPr>
    </w:p>
    <w:p w:rsidR="00FB2C3B" w:rsidRDefault="00FB2C3B" w:rsidP="00FB2C3B">
      <w:pPr>
        <w:spacing w:before="280" w:after="100" w:line="360" w:lineRule="auto"/>
        <w:jc w:val="center"/>
        <w:rPr>
          <w:b/>
          <w:bCs/>
        </w:rPr>
      </w:pPr>
    </w:p>
    <w:p w:rsidR="00FB2C3B" w:rsidRDefault="00FB2C3B" w:rsidP="00FB2C3B">
      <w:pPr>
        <w:spacing w:before="280" w:after="100" w:line="360" w:lineRule="auto"/>
        <w:jc w:val="center"/>
        <w:rPr>
          <w:b/>
          <w:bCs/>
        </w:rPr>
      </w:pPr>
      <w:r w:rsidRPr="00FB2C3B">
        <w:rPr>
          <w:b/>
          <w:bCs/>
        </w:rPr>
        <w:t xml:space="preserve">Assignment Set </w:t>
      </w:r>
      <w:r>
        <w:rPr>
          <w:b/>
          <w:bCs/>
        </w:rPr>
        <w:t>–</w:t>
      </w:r>
      <w:r w:rsidRPr="00FB2C3B">
        <w:rPr>
          <w:b/>
          <w:bCs/>
        </w:rPr>
        <w:t xml:space="preserve"> 1</w:t>
      </w:r>
    </w:p>
    <w:p w:rsidR="00FB2C3B" w:rsidRDefault="00FB2C3B" w:rsidP="00FB2C3B">
      <w:pPr>
        <w:spacing w:before="280" w:after="100" w:line="360" w:lineRule="auto"/>
        <w:jc w:val="center"/>
        <w:rPr>
          <w:b/>
          <w:bCs/>
        </w:rPr>
      </w:pPr>
    </w:p>
    <w:p w:rsidR="00653E3B" w:rsidRDefault="00FB2C3B">
      <w:pPr>
        <w:spacing w:before="280" w:after="100" w:line="360" w:lineRule="auto"/>
        <w:jc w:val="both"/>
        <w:rPr>
          <w:b/>
          <w:bCs/>
        </w:rPr>
      </w:pPr>
      <w:r>
        <w:rPr>
          <w:b/>
          <w:bCs/>
        </w:rPr>
        <w:t>Q.1. Explain the process of Management by Objectives (MBO) and its key features. (5+5 = 10 Marks)</w:t>
      </w:r>
    </w:p>
    <w:p w:rsidR="00FB2C3B" w:rsidRDefault="00FB2C3B">
      <w:pPr>
        <w:spacing w:before="280" w:after="100" w:line="360" w:lineRule="auto"/>
        <w:jc w:val="both"/>
      </w:pPr>
      <w:proofErr w:type="spellStart"/>
      <w:proofErr w:type="gramStart"/>
      <w:r>
        <w:rPr>
          <w:b/>
          <w:bCs/>
        </w:rPr>
        <w:t>Ans</w:t>
      </w:r>
      <w:proofErr w:type="spellEnd"/>
      <w:r>
        <w:rPr>
          <w:b/>
          <w:bCs/>
        </w:rPr>
        <w:t xml:space="preserve"> 1.</w:t>
      </w:r>
      <w:proofErr w:type="gramEnd"/>
    </w:p>
    <w:p w:rsidR="00653E3B" w:rsidRDefault="00FB2C3B">
      <w:pPr>
        <w:spacing w:before="60" w:after="60" w:line="360" w:lineRule="auto"/>
        <w:jc w:val="both"/>
      </w:pPr>
      <w:r>
        <w:t xml:space="preserve">Management by Objectives is a structured performance management approach where managers and subordinates jointly define specific goals aligned with organizational strategy. Developed by Peter </w:t>
      </w:r>
      <w:proofErr w:type="spellStart"/>
      <w:r>
        <w:t>Drucker</w:t>
      </w:r>
      <w:proofErr w:type="spellEnd"/>
      <w:r>
        <w:t xml:space="preserve"> in 1954, MBO aligns individual contribution with broader organizational direction, creating clarity of expectation, shared accountability, and enhanced motivation throughout all hierarchical levels of the organization.</w:t>
      </w:r>
    </w:p>
    <w:p w:rsidR="00FB2C3B" w:rsidRDefault="00FB2C3B" w:rsidP="0004394C">
      <w:pPr>
        <w:spacing w:before="180" w:after="60" w:line="360" w:lineRule="auto"/>
        <w:jc w:val="both"/>
        <w:rPr>
          <w:b/>
          <w:bCs/>
        </w:rPr>
      </w:pPr>
      <w:r>
        <w:rPr>
          <w:b/>
          <w:bCs/>
        </w:rPr>
        <w:t xml:space="preserve">Process of Management by </w:t>
      </w:r>
    </w:p>
    <w:p w:rsidR="0004394C" w:rsidRDefault="0004394C" w:rsidP="0004394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4394C" w:rsidRDefault="0004394C" w:rsidP="0004394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4394C" w:rsidRDefault="0004394C" w:rsidP="0004394C">
      <w:pPr>
        <w:shd w:val="clear" w:color="auto" w:fill="FFFFFF"/>
        <w:jc w:val="center"/>
        <w:rPr>
          <w:rFonts w:ascii="Georgia" w:hAnsi="Georgia"/>
          <w:color w:val="222222"/>
          <w:sz w:val="33"/>
          <w:szCs w:val="33"/>
          <w:shd w:val="clear" w:color="auto" w:fill="FFFF00"/>
        </w:rPr>
      </w:pPr>
    </w:p>
    <w:p w:rsidR="0004394C" w:rsidRDefault="0004394C" w:rsidP="0004394C">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04394C" w:rsidRDefault="0004394C" w:rsidP="0004394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4394C" w:rsidRDefault="0004394C" w:rsidP="0004394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04394C" w:rsidRDefault="0004394C" w:rsidP="0004394C">
      <w:pPr>
        <w:shd w:val="clear" w:color="auto" w:fill="FFFFFF"/>
        <w:jc w:val="center"/>
        <w:rPr>
          <w:rFonts w:ascii="Arial" w:hAnsi="Arial"/>
          <w:color w:val="222222"/>
          <w:sz w:val="22"/>
          <w:szCs w:val="22"/>
        </w:rPr>
      </w:pPr>
    </w:p>
    <w:p w:rsidR="0004394C" w:rsidRDefault="0004394C" w:rsidP="0004394C">
      <w:pPr>
        <w:shd w:val="clear" w:color="auto" w:fill="FFFFFF"/>
        <w:jc w:val="center"/>
        <w:rPr>
          <w:rFonts w:asciiTheme="minorHAnsi" w:hAnsiTheme="minorHAnsi"/>
          <w:szCs w:val="20"/>
        </w:rPr>
      </w:pPr>
      <w:r>
        <w:rPr>
          <w:rFonts w:ascii="Georgia" w:hAnsi="Georgia"/>
          <w:sz w:val="33"/>
          <w:szCs w:val="33"/>
        </w:rPr>
        <w:t>Lowest price guarantee with quality.</w:t>
      </w:r>
    </w:p>
    <w:p w:rsidR="0004394C" w:rsidRDefault="0004394C" w:rsidP="0004394C">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4394C" w:rsidRDefault="0004394C" w:rsidP="0004394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04394C" w:rsidRDefault="0004394C" w:rsidP="0004394C">
      <w:pPr>
        <w:shd w:val="clear" w:color="auto" w:fill="FFFFFF"/>
        <w:jc w:val="center"/>
        <w:rPr>
          <w:rFonts w:ascii="Calibri" w:hAnsi="Calibri"/>
          <w:color w:val="500050"/>
          <w:sz w:val="22"/>
          <w:szCs w:val="22"/>
        </w:rPr>
      </w:pPr>
      <w:r>
        <w:rPr>
          <w:rFonts w:ascii="Georgia" w:hAnsi="Georgia"/>
          <w:color w:val="500050"/>
          <w:sz w:val="33"/>
          <w:szCs w:val="33"/>
        </w:rPr>
        <w:t> </w:t>
      </w:r>
    </w:p>
    <w:p w:rsidR="0004394C" w:rsidRDefault="0004394C" w:rsidP="0004394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4394C" w:rsidRDefault="0004394C" w:rsidP="0004394C">
      <w:pPr>
        <w:shd w:val="clear" w:color="auto" w:fill="FFFFFF"/>
        <w:jc w:val="center"/>
      </w:pPr>
      <w:r>
        <w:rPr>
          <w:rFonts w:ascii="Georgia" w:hAnsi="Georgia"/>
          <w:sz w:val="33"/>
          <w:szCs w:val="33"/>
        </w:rPr>
        <w:t>After mail, we will reply you instant or maximum</w:t>
      </w:r>
    </w:p>
    <w:p w:rsidR="0004394C" w:rsidRDefault="0004394C" w:rsidP="0004394C">
      <w:pPr>
        <w:shd w:val="clear" w:color="auto" w:fill="FFFFFF"/>
        <w:jc w:val="center"/>
      </w:pPr>
      <w:r>
        <w:rPr>
          <w:rFonts w:ascii="Georgia" w:hAnsi="Georgia"/>
          <w:sz w:val="33"/>
          <w:szCs w:val="33"/>
        </w:rPr>
        <w:t>1 hour.</w:t>
      </w:r>
    </w:p>
    <w:p w:rsidR="0004394C" w:rsidRDefault="0004394C" w:rsidP="0004394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4394C" w:rsidRDefault="0004394C" w:rsidP="0004394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4394C" w:rsidRDefault="0004394C" w:rsidP="0004394C">
      <w:pPr>
        <w:spacing w:line="360" w:lineRule="auto"/>
        <w:jc w:val="both"/>
      </w:pPr>
    </w:p>
    <w:p w:rsidR="0004394C" w:rsidRDefault="0004394C" w:rsidP="0004394C">
      <w:pPr>
        <w:spacing w:before="180" w:after="60" w:line="360" w:lineRule="auto"/>
        <w:jc w:val="both"/>
        <w:rPr>
          <w:b/>
          <w:bCs/>
          <w:color w:val="555555"/>
          <w:sz w:val="20"/>
          <w:szCs w:val="20"/>
        </w:rPr>
      </w:pPr>
    </w:p>
    <w:p w:rsidR="00653E3B" w:rsidRDefault="00FB2C3B">
      <w:pPr>
        <w:spacing w:before="280" w:after="100" w:line="360" w:lineRule="auto"/>
        <w:jc w:val="both"/>
        <w:rPr>
          <w:b/>
          <w:bCs/>
        </w:rPr>
      </w:pPr>
      <w:r>
        <w:rPr>
          <w:b/>
          <w:bCs/>
        </w:rPr>
        <w:t>Q.2. Explain the different theories of learning (Classical Conditioning, Operant Conditioning and Social Learning Theory). (10 Marks)</w:t>
      </w:r>
    </w:p>
    <w:p w:rsidR="00FB2C3B" w:rsidRDefault="00FB2C3B">
      <w:pPr>
        <w:spacing w:before="280" w:after="100" w:line="360" w:lineRule="auto"/>
        <w:jc w:val="both"/>
      </w:pPr>
      <w:proofErr w:type="spellStart"/>
      <w:proofErr w:type="gramStart"/>
      <w:r>
        <w:rPr>
          <w:b/>
          <w:bCs/>
        </w:rPr>
        <w:t>Ans</w:t>
      </w:r>
      <w:proofErr w:type="spellEnd"/>
      <w:r>
        <w:rPr>
          <w:b/>
          <w:bCs/>
        </w:rPr>
        <w:t xml:space="preserve"> 2.</w:t>
      </w:r>
      <w:proofErr w:type="gramEnd"/>
    </w:p>
    <w:p w:rsidR="00653E3B" w:rsidRDefault="00FB2C3B">
      <w:pPr>
        <w:spacing w:before="60" w:after="60" w:line="360" w:lineRule="auto"/>
        <w:jc w:val="both"/>
      </w:pPr>
      <w:r>
        <w:t>Learning theories explain how individuals acquire, retain, and modify knowledge, skills, and behaviors through experience and environmental interaction. In organizational behavior, these theories fundamentally inform training program design, behavior management strategies, and leadership development approaches. Classical conditioning, operant conditioning, and social learning theory are the three foundational frameworks governing our understanding of workplace learning.</w:t>
      </w:r>
    </w:p>
    <w:p w:rsidR="00FB2C3B" w:rsidRDefault="00FB2C3B" w:rsidP="0004394C">
      <w:pPr>
        <w:spacing w:before="180" w:after="60" w:line="360" w:lineRule="auto"/>
        <w:jc w:val="both"/>
      </w:pPr>
      <w:r>
        <w:rPr>
          <w:b/>
          <w:bCs/>
        </w:rPr>
        <w:t>Classical Conditioning</w:t>
      </w:r>
    </w:p>
    <w:p w:rsidR="0004394C" w:rsidRDefault="0004394C" w:rsidP="0004394C">
      <w:pPr>
        <w:spacing w:before="180" w:after="60" w:line="360" w:lineRule="auto"/>
        <w:jc w:val="both"/>
        <w:rPr>
          <w:b/>
          <w:bCs/>
          <w:color w:val="555555"/>
          <w:sz w:val="20"/>
          <w:szCs w:val="20"/>
        </w:rPr>
      </w:pPr>
    </w:p>
    <w:p w:rsidR="00653E3B" w:rsidRDefault="00FB2C3B">
      <w:pPr>
        <w:spacing w:before="280" w:after="100" w:line="360" w:lineRule="auto"/>
        <w:jc w:val="both"/>
        <w:rPr>
          <w:b/>
          <w:bCs/>
        </w:rPr>
      </w:pPr>
      <w:r>
        <w:rPr>
          <w:b/>
          <w:bCs/>
        </w:rPr>
        <w:t xml:space="preserve">Q.3. Discuss the principles of </w:t>
      </w:r>
      <w:proofErr w:type="spellStart"/>
      <w:r>
        <w:rPr>
          <w:b/>
          <w:bCs/>
        </w:rPr>
        <w:t>organising</w:t>
      </w:r>
      <w:proofErr w:type="spellEnd"/>
      <w:r>
        <w:rPr>
          <w:b/>
          <w:bCs/>
        </w:rPr>
        <w:t xml:space="preserve"> and their significance in the management of an </w:t>
      </w:r>
      <w:proofErr w:type="spellStart"/>
      <w:r>
        <w:rPr>
          <w:b/>
          <w:bCs/>
        </w:rPr>
        <w:t>organisation</w:t>
      </w:r>
      <w:proofErr w:type="spellEnd"/>
      <w:r>
        <w:rPr>
          <w:b/>
          <w:bCs/>
        </w:rPr>
        <w:t>. (5+5 = 10 Marks)</w:t>
      </w:r>
    </w:p>
    <w:p w:rsidR="00FB2C3B" w:rsidRDefault="00FB2C3B">
      <w:pPr>
        <w:spacing w:before="280" w:after="100" w:line="360" w:lineRule="auto"/>
        <w:jc w:val="both"/>
      </w:pPr>
      <w:proofErr w:type="spellStart"/>
      <w:proofErr w:type="gramStart"/>
      <w:r>
        <w:rPr>
          <w:b/>
          <w:bCs/>
        </w:rPr>
        <w:t>Ans</w:t>
      </w:r>
      <w:proofErr w:type="spellEnd"/>
      <w:r>
        <w:rPr>
          <w:b/>
          <w:bCs/>
        </w:rPr>
        <w:t xml:space="preserve"> 3.</w:t>
      </w:r>
      <w:proofErr w:type="gramEnd"/>
    </w:p>
    <w:p w:rsidR="00653E3B" w:rsidRDefault="00FB2C3B" w:rsidP="0004394C">
      <w:pPr>
        <w:spacing w:before="60" w:after="60" w:line="360" w:lineRule="auto"/>
        <w:jc w:val="both"/>
      </w:pPr>
      <w:proofErr w:type="spellStart"/>
      <w:r>
        <w:t>Organising</w:t>
      </w:r>
      <w:proofErr w:type="spellEnd"/>
      <w:r>
        <w:t xml:space="preserve"> is the fundamental managerial function of systematically arranging human, financial, and physical resources and tasks to achieve organizational objectives effectively. It establishes structure, defines authority relationships, and coordinates activities across all </w:t>
      </w:r>
      <w:r>
        <w:lastRenderedPageBreak/>
        <w:t xml:space="preserve">departments and functions. Following sound </w:t>
      </w:r>
      <w:proofErr w:type="spellStart"/>
      <w:r>
        <w:t>organising</w:t>
      </w:r>
      <w:proofErr w:type="spellEnd"/>
      <w:r>
        <w:t xml:space="preserve"> principles ensures clarity of roles, operational efficiency, </w:t>
      </w:r>
    </w:p>
    <w:p w:rsidR="00FB2C3B" w:rsidRDefault="00FB2C3B" w:rsidP="00FB2C3B">
      <w:pPr>
        <w:spacing w:before="60" w:after="80"/>
        <w:rPr>
          <w:b/>
          <w:bCs/>
          <w:color w:val="555555"/>
          <w:sz w:val="20"/>
          <w:szCs w:val="20"/>
        </w:rPr>
      </w:pPr>
    </w:p>
    <w:p w:rsidR="00FB2C3B" w:rsidRDefault="00FB2C3B" w:rsidP="00FB2C3B">
      <w:pPr>
        <w:spacing w:before="60" w:after="80"/>
        <w:rPr>
          <w:b/>
          <w:bCs/>
          <w:color w:val="555555"/>
          <w:sz w:val="20"/>
          <w:szCs w:val="20"/>
        </w:rPr>
      </w:pPr>
    </w:p>
    <w:p w:rsidR="00FB2C3B" w:rsidRDefault="00FB2C3B" w:rsidP="00FB2C3B">
      <w:pPr>
        <w:spacing w:before="60" w:after="80"/>
        <w:jc w:val="center"/>
        <w:rPr>
          <w:b/>
          <w:bCs/>
          <w:sz w:val="26"/>
          <w:szCs w:val="26"/>
        </w:rPr>
      </w:pPr>
    </w:p>
    <w:p w:rsidR="00653E3B" w:rsidRDefault="00FB2C3B" w:rsidP="00FB2C3B">
      <w:pPr>
        <w:spacing w:before="60" w:after="80"/>
        <w:jc w:val="center"/>
        <w:rPr>
          <w:b/>
          <w:bCs/>
          <w:sz w:val="26"/>
          <w:szCs w:val="26"/>
        </w:rPr>
      </w:pPr>
      <w:r>
        <w:rPr>
          <w:b/>
          <w:bCs/>
          <w:sz w:val="26"/>
          <w:szCs w:val="26"/>
        </w:rPr>
        <w:t>Assignment Set – 2</w:t>
      </w:r>
    </w:p>
    <w:p w:rsidR="00FB2C3B" w:rsidRDefault="00FB2C3B" w:rsidP="00FB2C3B">
      <w:pPr>
        <w:spacing w:before="60" w:after="80"/>
        <w:jc w:val="center"/>
        <w:rPr>
          <w:b/>
          <w:bCs/>
          <w:sz w:val="26"/>
          <w:szCs w:val="26"/>
        </w:rPr>
      </w:pPr>
    </w:p>
    <w:p w:rsidR="00FB2C3B" w:rsidRDefault="00FB2C3B" w:rsidP="00FB2C3B">
      <w:pPr>
        <w:spacing w:before="60" w:after="80"/>
        <w:jc w:val="center"/>
      </w:pPr>
    </w:p>
    <w:p w:rsidR="00653E3B" w:rsidRDefault="00FB2C3B">
      <w:pPr>
        <w:spacing w:before="280" w:after="100" w:line="360" w:lineRule="auto"/>
        <w:jc w:val="both"/>
        <w:rPr>
          <w:b/>
          <w:bCs/>
        </w:rPr>
      </w:pPr>
      <w:r>
        <w:rPr>
          <w:b/>
          <w:bCs/>
        </w:rPr>
        <w:t xml:space="preserve">Q.4. </w:t>
      </w:r>
      <w:proofErr w:type="gramStart"/>
      <w:r>
        <w:rPr>
          <w:b/>
          <w:bCs/>
        </w:rPr>
        <w:t>The</w:t>
      </w:r>
      <w:proofErr w:type="gramEnd"/>
      <w:r>
        <w:rPr>
          <w:b/>
          <w:bCs/>
        </w:rPr>
        <w:t xml:space="preserve"> Team Wheel is a conceptual model used to represent the dynamic relationships between the key components of a team. Explain with examples. (10 Marks)</w:t>
      </w:r>
    </w:p>
    <w:p w:rsidR="00FB2C3B" w:rsidRDefault="00FB2C3B">
      <w:pPr>
        <w:spacing w:before="280" w:after="100" w:line="360" w:lineRule="auto"/>
        <w:jc w:val="both"/>
      </w:pPr>
      <w:proofErr w:type="spellStart"/>
      <w:proofErr w:type="gramStart"/>
      <w:r>
        <w:rPr>
          <w:b/>
          <w:bCs/>
        </w:rPr>
        <w:t>Ans</w:t>
      </w:r>
      <w:proofErr w:type="spellEnd"/>
      <w:r>
        <w:rPr>
          <w:b/>
          <w:bCs/>
        </w:rPr>
        <w:t xml:space="preserve"> 4.</w:t>
      </w:r>
      <w:proofErr w:type="gramEnd"/>
    </w:p>
    <w:p w:rsidR="00653E3B" w:rsidRDefault="00FB2C3B">
      <w:pPr>
        <w:spacing w:before="60" w:after="60" w:line="360" w:lineRule="auto"/>
        <w:jc w:val="both"/>
      </w:pPr>
      <w:r>
        <w:t>The Team Wheel is a holistic conceptual model that represents the interconnected elements required for a team to function effectively and achieve its collective objectives. It visualizes teamwork as a dynamic, interdependent system where multiple components must work in balanced harmony. Understanding and applying this model helps managers diagnose team weaknesses and build high-performing, resilient collaborative groups.</w:t>
      </w:r>
    </w:p>
    <w:p w:rsidR="00FB2C3B" w:rsidRDefault="00FB2C3B" w:rsidP="0004394C">
      <w:pPr>
        <w:spacing w:before="180" w:after="60" w:line="360" w:lineRule="auto"/>
        <w:jc w:val="both"/>
        <w:rPr>
          <w:b/>
          <w:bCs/>
        </w:rPr>
      </w:pPr>
      <w:r>
        <w:rPr>
          <w:b/>
          <w:bCs/>
        </w:rPr>
        <w:t xml:space="preserve">Purpose and Roles - The </w:t>
      </w:r>
    </w:p>
    <w:p w:rsidR="00FB2C3B" w:rsidRDefault="00FB2C3B">
      <w:pPr>
        <w:spacing w:before="280" w:after="100" w:line="360" w:lineRule="auto"/>
        <w:jc w:val="both"/>
        <w:rPr>
          <w:b/>
          <w:bCs/>
        </w:rPr>
      </w:pPr>
    </w:p>
    <w:p w:rsidR="00653E3B" w:rsidRDefault="00FB2C3B">
      <w:pPr>
        <w:spacing w:before="280" w:after="100" w:line="360" w:lineRule="auto"/>
        <w:jc w:val="both"/>
        <w:rPr>
          <w:b/>
          <w:bCs/>
        </w:rPr>
      </w:pPr>
      <w:r>
        <w:rPr>
          <w:b/>
          <w:bCs/>
        </w:rPr>
        <w:t xml:space="preserve">Q.5. Evaluate the role of </w:t>
      </w:r>
      <w:proofErr w:type="spellStart"/>
      <w:r>
        <w:rPr>
          <w:b/>
          <w:bCs/>
        </w:rPr>
        <w:t>organisational</w:t>
      </w:r>
      <w:proofErr w:type="spellEnd"/>
      <w:r>
        <w:rPr>
          <w:b/>
          <w:bCs/>
        </w:rPr>
        <w:t xml:space="preserve"> culture in shaping leadership effectiveness. Provide examples of companies that successfully align their culture with leadership practices. (10 Marks)</w:t>
      </w:r>
    </w:p>
    <w:p w:rsidR="00FB2C3B" w:rsidRDefault="00FB2C3B">
      <w:pPr>
        <w:spacing w:before="280" w:after="100" w:line="360" w:lineRule="auto"/>
        <w:jc w:val="both"/>
      </w:pPr>
      <w:proofErr w:type="spellStart"/>
      <w:proofErr w:type="gramStart"/>
      <w:r>
        <w:rPr>
          <w:b/>
          <w:bCs/>
        </w:rPr>
        <w:t>Ans</w:t>
      </w:r>
      <w:proofErr w:type="spellEnd"/>
      <w:r>
        <w:rPr>
          <w:b/>
          <w:bCs/>
        </w:rPr>
        <w:t xml:space="preserve"> 5.</w:t>
      </w:r>
      <w:proofErr w:type="gramEnd"/>
    </w:p>
    <w:p w:rsidR="00653E3B" w:rsidRDefault="00FB2C3B" w:rsidP="0004394C">
      <w:pPr>
        <w:spacing w:before="60" w:after="60" w:line="360" w:lineRule="auto"/>
        <w:jc w:val="both"/>
      </w:pPr>
      <w:proofErr w:type="spellStart"/>
      <w:r>
        <w:t>Organisational</w:t>
      </w:r>
      <w:proofErr w:type="spellEnd"/>
      <w:r>
        <w:t xml:space="preserve"> culture comprises the shared values, beliefs, behavioral norms, and unwritten rules that define how an organization operates internally. Leadership effectiveness is profoundly shaped by the cultural environment in which leaders operate. Companies that deliberately align their cultural values with leadership expectations create environments where leaders thrive and organizational performance consistently</w:t>
      </w:r>
      <w:r w:rsidR="0004394C">
        <w:t xml:space="preserve"> exceeds competitive </w:t>
      </w:r>
      <w:proofErr w:type="spellStart"/>
      <w:r w:rsidR="0004394C">
        <w:t>benchmar</w:t>
      </w:r>
      <w:proofErr w:type="spellEnd"/>
    </w:p>
    <w:p w:rsidR="00FB2C3B" w:rsidRDefault="00FB2C3B">
      <w:pPr>
        <w:spacing w:before="280" w:after="100" w:line="360" w:lineRule="auto"/>
        <w:jc w:val="both"/>
        <w:rPr>
          <w:b/>
          <w:bCs/>
        </w:rPr>
      </w:pPr>
    </w:p>
    <w:p w:rsidR="00FB2C3B" w:rsidRDefault="00FB2C3B">
      <w:pPr>
        <w:spacing w:before="280" w:after="100" w:line="360" w:lineRule="auto"/>
        <w:jc w:val="both"/>
        <w:rPr>
          <w:b/>
          <w:bCs/>
        </w:rPr>
      </w:pPr>
    </w:p>
    <w:p w:rsidR="00653E3B" w:rsidRDefault="00FB2C3B">
      <w:pPr>
        <w:spacing w:before="280" w:after="100" w:line="360" w:lineRule="auto"/>
        <w:jc w:val="both"/>
        <w:rPr>
          <w:b/>
          <w:bCs/>
        </w:rPr>
      </w:pPr>
      <w:r>
        <w:rPr>
          <w:b/>
          <w:bCs/>
        </w:rPr>
        <w:t xml:space="preserve">Q.6. What are the benefits and challenges of integrating diversity into an </w:t>
      </w:r>
      <w:proofErr w:type="spellStart"/>
      <w:r>
        <w:rPr>
          <w:b/>
          <w:bCs/>
        </w:rPr>
        <w:t>organisation's</w:t>
      </w:r>
      <w:proofErr w:type="spellEnd"/>
      <w:r>
        <w:rPr>
          <w:b/>
          <w:bCs/>
        </w:rPr>
        <w:t xml:space="preserve"> culture, and how can these be effectively managed? (5+5 = 10 Marks)</w:t>
      </w:r>
    </w:p>
    <w:p w:rsidR="00FB2C3B" w:rsidRDefault="00FB2C3B">
      <w:pPr>
        <w:spacing w:before="280" w:after="100" w:line="360" w:lineRule="auto"/>
        <w:jc w:val="both"/>
      </w:pPr>
      <w:proofErr w:type="spellStart"/>
      <w:proofErr w:type="gramStart"/>
      <w:r>
        <w:rPr>
          <w:b/>
          <w:bCs/>
        </w:rPr>
        <w:t>Ans</w:t>
      </w:r>
      <w:proofErr w:type="spellEnd"/>
      <w:r>
        <w:rPr>
          <w:b/>
          <w:bCs/>
        </w:rPr>
        <w:t xml:space="preserve"> 6.</w:t>
      </w:r>
      <w:proofErr w:type="gramEnd"/>
    </w:p>
    <w:p w:rsidR="0004394C" w:rsidRDefault="00FB2C3B" w:rsidP="0004394C">
      <w:pPr>
        <w:spacing w:before="60" w:after="60" w:line="360" w:lineRule="auto"/>
        <w:jc w:val="both"/>
      </w:pPr>
      <w:r>
        <w:t xml:space="preserve">Workplace diversity encompasses differences in gender, ethnicity, nationality, age, religion, disability status, and cognitive approaches among organizational members. Integrating diversity into organizational culture generates significant competitive advantages but also introduces real management challenges. Organizations that navigate both dimensions effectively build genuinely inclusive environments where every employee contributes maximally to collective </w:t>
      </w:r>
    </w:p>
    <w:p w:rsidR="00653E3B" w:rsidRDefault="00653E3B">
      <w:pPr>
        <w:spacing w:before="60" w:after="60" w:line="360" w:lineRule="auto"/>
        <w:jc w:val="both"/>
      </w:pPr>
    </w:p>
    <w:sectPr w:rsidR="00653E3B" w:rsidSect="00653E3B">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260D9"/>
    <w:multiLevelType w:val="hybridMultilevel"/>
    <w:tmpl w:val="4694F5FE"/>
    <w:lvl w:ilvl="0" w:tplc="B122DD26">
      <w:start w:val="1"/>
      <w:numFmt w:val="bullet"/>
      <w:lvlText w:val="●"/>
      <w:lvlJc w:val="left"/>
      <w:pPr>
        <w:ind w:left="720" w:hanging="360"/>
      </w:pPr>
    </w:lvl>
    <w:lvl w:ilvl="1" w:tplc="8444AEA6">
      <w:start w:val="1"/>
      <w:numFmt w:val="bullet"/>
      <w:lvlText w:val="○"/>
      <w:lvlJc w:val="left"/>
      <w:pPr>
        <w:ind w:left="1440" w:hanging="360"/>
      </w:pPr>
    </w:lvl>
    <w:lvl w:ilvl="2" w:tplc="AAE477BE">
      <w:start w:val="1"/>
      <w:numFmt w:val="bullet"/>
      <w:lvlText w:val="■"/>
      <w:lvlJc w:val="left"/>
      <w:pPr>
        <w:ind w:left="2160" w:hanging="360"/>
      </w:pPr>
    </w:lvl>
    <w:lvl w:ilvl="3" w:tplc="41C6CAAA">
      <w:start w:val="1"/>
      <w:numFmt w:val="bullet"/>
      <w:lvlText w:val="●"/>
      <w:lvlJc w:val="left"/>
      <w:pPr>
        <w:ind w:left="2880" w:hanging="360"/>
      </w:pPr>
    </w:lvl>
    <w:lvl w:ilvl="4" w:tplc="7908CBCC">
      <w:start w:val="1"/>
      <w:numFmt w:val="bullet"/>
      <w:lvlText w:val="○"/>
      <w:lvlJc w:val="left"/>
      <w:pPr>
        <w:ind w:left="3600" w:hanging="360"/>
      </w:pPr>
    </w:lvl>
    <w:lvl w:ilvl="5" w:tplc="0F4C2A94">
      <w:start w:val="1"/>
      <w:numFmt w:val="bullet"/>
      <w:lvlText w:val="■"/>
      <w:lvlJc w:val="left"/>
      <w:pPr>
        <w:ind w:left="4320" w:hanging="360"/>
      </w:pPr>
    </w:lvl>
    <w:lvl w:ilvl="6" w:tplc="DBD61D52">
      <w:start w:val="1"/>
      <w:numFmt w:val="bullet"/>
      <w:lvlText w:val="●"/>
      <w:lvlJc w:val="left"/>
      <w:pPr>
        <w:ind w:left="5040" w:hanging="360"/>
      </w:pPr>
    </w:lvl>
    <w:lvl w:ilvl="7" w:tplc="2D78A482">
      <w:start w:val="1"/>
      <w:numFmt w:val="bullet"/>
      <w:lvlText w:val="●"/>
      <w:lvlJc w:val="left"/>
      <w:pPr>
        <w:ind w:left="5760" w:hanging="360"/>
      </w:pPr>
    </w:lvl>
    <w:lvl w:ilvl="8" w:tplc="9F3E7F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653E3B"/>
    <w:rsid w:val="0004394C"/>
    <w:rsid w:val="00653E3B"/>
    <w:rsid w:val="00D408B4"/>
    <w:rsid w:val="00FB2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B4"/>
  </w:style>
  <w:style w:type="paragraph" w:styleId="Heading1">
    <w:name w:val="heading 1"/>
    <w:qFormat/>
    <w:rsid w:val="00653E3B"/>
    <w:pPr>
      <w:outlineLvl w:val="0"/>
    </w:pPr>
    <w:rPr>
      <w:color w:val="2E74B5"/>
      <w:sz w:val="32"/>
      <w:szCs w:val="32"/>
    </w:rPr>
  </w:style>
  <w:style w:type="paragraph" w:styleId="Heading2">
    <w:name w:val="heading 2"/>
    <w:qFormat/>
    <w:rsid w:val="00653E3B"/>
    <w:pPr>
      <w:outlineLvl w:val="1"/>
    </w:pPr>
    <w:rPr>
      <w:color w:val="2E74B5"/>
      <w:sz w:val="26"/>
      <w:szCs w:val="26"/>
    </w:rPr>
  </w:style>
  <w:style w:type="paragraph" w:styleId="Heading3">
    <w:name w:val="heading 3"/>
    <w:qFormat/>
    <w:rsid w:val="00653E3B"/>
    <w:pPr>
      <w:outlineLvl w:val="2"/>
    </w:pPr>
    <w:rPr>
      <w:color w:val="1F4D78"/>
    </w:rPr>
  </w:style>
  <w:style w:type="paragraph" w:styleId="Heading4">
    <w:name w:val="heading 4"/>
    <w:qFormat/>
    <w:rsid w:val="00653E3B"/>
    <w:pPr>
      <w:outlineLvl w:val="3"/>
    </w:pPr>
    <w:rPr>
      <w:i/>
      <w:iCs/>
      <w:color w:val="2E74B5"/>
    </w:rPr>
  </w:style>
  <w:style w:type="paragraph" w:styleId="Heading5">
    <w:name w:val="heading 5"/>
    <w:qFormat/>
    <w:rsid w:val="00653E3B"/>
    <w:pPr>
      <w:outlineLvl w:val="4"/>
    </w:pPr>
    <w:rPr>
      <w:color w:val="2E74B5"/>
    </w:rPr>
  </w:style>
  <w:style w:type="paragraph" w:styleId="Heading6">
    <w:name w:val="heading 6"/>
    <w:qFormat/>
    <w:rsid w:val="00653E3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53E3B"/>
    <w:rPr>
      <w:sz w:val="56"/>
      <w:szCs w:val="56"/>
    </w:rPr>
  </w:style>
  <w:style w:type="paragraph" w:customStyle="1" w:styleId="Strong1">
    <w:name w:val="Strong1"/>
    <w:qFormat/>
    <w:rsid w:val="00653E3B"/>
    <w:rPr>
      <w:b/>
      <w:bCs/>
    </w:rPr>
  </w:style>
  <w:style w:type="paragraph" w:styleId="ListParagraph">
    <w:name w:val="List Paragraph"/>
    <w:qFormat/>
    <w:rsid w:val="00653E3B"/>
  </w:style>
  <w:style w:type="character" w:styleId="Hyperlink">
    <w:name w:val="Hyperlink"/>
    <w:uiPriority w:val="99"/>
    <w:unhideWhenUsed/>
    <w:rsid w:val="00653E3B"/>
    <w:rPr>
      <w:color w:val="0563C1"/>
      <w:u w:val="single"/>
    </w:rPr>
  </w:style>
  <w:style w:type="character" w:styleId="FootnoteReference">
    <w:name w:val="footnote reference"/>
    <w:uiPriority w:val="99"/>
    <w:semiHidden/>
    <w:unhideWhenUsed/>
    <w:rsid w:val="00653E3B"/>
    <w:rPr>
      <w:vertAlign w:val="superscript"/>
    </w:rPr>
  </w:style>
  <w:style w:type="paragraph" w:styleId="FootnoteText">
    <w:name w:val="footnote text"/>
    <w:link w:val="FootnoteTextChar"/>
    <w:uiPriority w:val="99"/>
    <w:semiHidden/>
    <w:unhideWhenUsed/>
    <w:rsid w:val="00653E3B"/>
    <w:rPr>
      <w:sz w:val="20"/>
      <w:szCs w:val="20"/>
    </w:rPr>
  </w:style>
  <w:style w:type="character" w:customStyle="1" w:styleId="FootnoteTextChar">
    <w:name w:val="Footnote Text Char"/>
    <w:link w:val="FootnoteText"/>
    <w:uiPriority w:val="99"/>
    <w:semiHidden/>
    <w:unhideWhenUsed/>
    <w:rsid w:val="00653E3B"/>
    <w:rPr>
      <w:sz w:val="20"/>
      <w:szCs w:val="20"/>
    </w:rPr>
  </w:style>
  <w:style w:type="character" w:styleId="EndnoteReference">
    <w:name w:val="endnote reference"/>
    <w:uiPriority w:val="99"/>
    <w:semiHidden/>
    <w:unhideWhenUsed/>
    <w:rsid w:val="00653E3B"/>
    <w:rPr>
      <w:vertAlign w:val="superscript"/>
    </w:rPr>
  </w:style>
  <w:style w:type="paragraph" w:styleId="EndnoteText">
    <w:name w:val="endnote text"/>
    <w:link w:val="EndnoteTextChar"/>
    <w:uiPriority w:val="99"/>
    <w:semiHidden/>
    <w:unhideWhenUsed/>
    <w:rsid w:val="00653E3B"/>
    <w:rPr>
      <w:sz w:val="20"/>
      <w:szCs w:val="20"/>
    </w:rPr>
  </w:style>
  <w:style w:type="character" w:customStyle="1" w:styleId="EndnoteTextChar">
    <w:name w:val="Endnote Text Char"/>
    <w:link w:val="EndnoteText"/>
    <w:uiPriority w:val="99"/>
    <w:semiHidden/>
    <w:unhideWhenUsed/>
    <w:rsid w:val="00653E3B"/>
    <w:rPr>
      <w:sz w:val="20"/>
      <w:szCs w:val="20"/>
    </w:rPr>
  </w:style>
  <w:style w:type="table" w:styleId="TableGrid">
    <w:name w:val="Table Grid"/>
    <w:basedOn w:val="TableNormal"/>
    <w:uiPriority w:val="59"/>
    <w:rsid w:val="00FB2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2026-04-14T18:50:00Z</dcterms:created>
  <dcterms:modified xsi:type="dcterms:W3CDTF">2026-04-16T06:41:00Z</dcterms:modified>
</cp:coreProperties>
</file>