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227"/>
        <w:gridCol w:w="5799"/>
      </w:tblGrid>
      <w:tr w:rsidR="00695967" w:rsidRPr="00695967" w:rsidTr="00D25132">
        <w:tc>
          <w:tcPr>
            <w:tcW w:w="3227" w:type="dxa"/>
          </w:tcPr>
          <w:p w:rsidR="00695967" w:rsidRPr="00695967" w:rsidRDefault="00695967" w:rsidP="00695967">
            <w:pPr>
              <w:spacing w:line="360" w:lineRule="auto"/>
              <w:rPr>
                <w:sz w:val="20"/>
                <w:szCs w:val="20"/>
              </w:rPr>
            </w:pPr>
            <w:r w:rsidRPr="00695967">
              <w:rPr>
                <w:b/>
                <w:bCs/>
              </w:rPr>
              <w:t>SESSION</w:t>
            </w:r>
          </w:p>
        </w:tc>
        <w:tc>
          <w:tcPr>
            <w:tcW w:w="5799" w:type="dxa"/>
          </w:tcPr>
          <w:p w:rsidR="00695967" w:rsidRPr="00695967" w:rsidRDefault="00695967" w:rsidP="00695967">
            <w:pPr>
              <w:spacing w:line="360" w:lineRule="auto"/>
              <w:rPr>
                <w:sz w:val="20"/>
                <w:szCs w:val="20"/>
              </w:rPr>
            </w:pPr>
            <w:r w:rsidRPr="00695967">
              <w:rPr>
                <w:b/>
                <w:bCs/>
              </w:rPr>
              <w:t>JAN-FEB 2026</w:t>
            </w:r>
          </w:p>
        </w:tc>
      </w:tr>
      <w:tr w:rsidR="00695967" w:rsidRPr="00695967" w:rsidTr="00D25132">
        <w:tc>
          <w:tcPr>
            <w:tcW w:w="3227" w:type="dxa"/>
          </w:tcPr>
          <w:p w:rsidR="00695967" w:rsidRPr="00695967" w:rsidRDefault="00695967" w:rsidP="00695967">
            <w:pPr>
              <w:spacing w:line="360" w:lineRule="auto"/>
              <w:rPr>
                <w:sz w:val="20"/>
                <w:szCs w:val="20"/>
              </w:rPr>
            </w:pPr>
            <w:r w:rsidRPr="00695967">
              <w:rPr>
                <w:b/>
                <w:bCs/>
              </w:rPr>
              <w:t>PROGRAM</w:t>
            </w:r>
          </w:p>
        </w:tc>
        <w:tc>
          <w:tcPr>
            <w:tcW w:w="5799" w:type="dxa"/>
          </w:tcPr>
          <w:p w:rsidR="00695967" w:rsidRPr="00695967" w:rsidRDefault="00695967" w:rsidP="00695967">
            <w:pPr>
              <w:spacing w:line="360" w:lineRule="auto"/>
              <w:rPr>
                <w:sz w:val="20"/>
                <w:szCs w:val="20"/>
              </w:rPr>
            </w:pPr>
            <w:r w:rsidRPr="00695967">
              <w:rPr>
                <w:b/>
                <w:bCs/>
              </w:rPr>
              <w:t>MASTER OF BUSINESS ADMINISTRATION (MBA)</w:t>
            </w:r>
          </w:p>
        </w:tc>
      </w:tr>
      <w:tr w:rsidR="00695967" w:rsidRPr="00695967" w:rsidTr="00D25132">
        <w:tc>
          <w:tcPr>
            <w:tcW w:w="3227" w:type="dxa"/>
          </w:tcPr>
          <w:p w:rsidR="00695967" w:rsidRPr="00695967" w:rsidRDefault="00695967" w:rsidP="00695967">
            <w:pPr>
              <w:spacing w:line="360" w:lineRule="auto"/>
              <w:rPr>
                <w:sz w:val="20"/>
                <w:szCs w:val="20"/>
              </w:rPr>
            </w:pPr>
            <w:r w:rsidRPr="00695967">
              <w:rPr>
                <w:b/>
                <w:bCs/>
              </w:rPr>
              <w:t>SEMESTER</w:t>
            </w:r>
          </w:p>
        </w:tc>
        <w:tc>
          <w:tcPr>
            <w:tcW w:w="5799" w:type="dxa"/>
          </w:tcPr>
          <w:p w:rsidR="00695967" w:rsidRPr="00695967" w:rsidRDefault="00695967" w:rsidP="00695967">
            <w:pPr>
              <w:spacing w:line="360" w:lineRule="auto"/>
              <w:rPr>
                <w:sz w:val="20"/>
                <w:szCs w:val="20"/>
              </w:rPr>
            </w:pPr>
            <w:r w:rsidRPr="00695967">
              <w:rPr>
                <w:b/>
                <w:bCs/>
              </w:rPr>
              <w:t>III</w:t>
            </w:r>
          </w:p>
        </w:tc>
      </w:tr>
      <w:tr w:rsidR="00695967" w:rsidRPr="00695967" w:rsidTr="00D25132">
        <w:tc>
          <w:tcPr>
            <w:tcW w:w="3227" w:type="dxa"/>
          </w:tcPr>
          <w:p w:rsidR="00695967" w:rsidRPr="00695967" w:rsidRDefault="00695967" w:rsidP="00695967">
            <w:pPr>
              <w:spacing w:line="360" w:lineRule="auto"/>
              <w:rPr>
                <w:sz w:val="20"/>
                <w:szCs w:val="20"/>
              </w:rPr>
            </w:pPr>
            <w:r w:rsidRPr="00695967">
              <w:rPr>
                <w:b/>
                <w:bCs/>
              </w:rPr>
              <w:t>COURSE CODE &amp; NAME</w:t>
            </w:r>
          </w:p>
        </w:tc>
        <w:tc>
          <w:tcPr>
            <w:tcW w:w="5799" w:type="dxa"/>
          </w:tcPr>
          <w:p w:rsidR="00695967" w:rsidRPr="00695967" w:rsidRDefault="00695967" w:rsidP="00695967">
            <w:pPr>
              <w:spacing w:line="360" w:lineRule="auto"/>
              <w:rPr>
                <w:sz w:val="20"/>
                <w:szCs w:val="20"/>
              </w:rPr>
            </w:pPr>
            <w:r w:rsidRPr="00695967">
              <w:rPr>
                <w:b/>
                <w:bCs/>
              </w:rPr>
              <w:t>DHRM307 INDUSTRIAL RELATIONS</w:t>
            </w:r>
          </w:p>
        </w:tc>
      </w:tr>
      <w:tr w:rsidR="00695967" w:rsidRPr="00695967" w:rsidTr="00D25132">
        <w:tc>
          <w:tcPr>
            <w:tcW w:w="3227" w:type="dxa"/>
          </w:tcPr>
          <w:p w:rsidR="00695967" w:rsidRPr="00695967" w:rsidRDefault="00695967" w:rsidP="00695967">
            <w:pPr>
              <w:spacing w:line="360" w:lineRule="auto"/>
              <w:rPr>
                <w:sz w:val="20"/>
                <w:szCs w:val="20"/>
              </w:rPr>
            </w:pPr>
          </w:p>
        </w:tc>
        <w:tc>
          <w:tcPr>
            <w:tcW w:w="5799" w:type="dxa"/>
          </w:tcPr>
          <w:p w:rsidR="00695967" w:rsidRPr="00695967" w:rsidRDefault="00695967" w:rsidP="00695967">
            <w:pPr>
              <w:spacing w:line="360" w:lineRule="auto"/>
              <w:rPr>
                <w:sz w:val="20"/>
                <w:szCs w:val="20"/>
              </w:rPr>
            </w:pPr>
          </w:p>
        </w:tc>
      </w:tr>
      <w:tr w:rsidR="00695967" w:rsidRPr="00695967" w:rsidTr="00D25132">
        <w:tc>
          <w:tcPr>
            <w:tcW w:w="3227" w:type="dxa"/>
          </w:tcPr>
          <w:p w:rsidR="00695967" w:rsidRPr="00695967" w:rsidRDefault="00695967" w:rsidP="00695967">
            <w:pPr>
              <w:spacing w:line="360" w:lineRule="auto"/>
              <w:rPr>
                <w:sz w:val="20"/>
                <w:szCs w:val="20"/>
              </w:rPr>
            </w:pPr>
          </w:p>
        </w:tc>
        <w:tc>
          <w:tcPr>
            <w:tcW w:w="5799" w:type="dxa"/>
          </w:tcPr>
          <w:p w:rsidR="00695967" w:rsidRPr="00695967" w:rsidRDefault="00695967" w:rsidP="00695967">
            <w:pPr>
              <w:spacing w:line="360" w:lineRule="auto"/>
              <w:rPr>
                <w:sz w:val="20"/>
                <w:szCs w:val="20"/>
              </w:rPr>
            </w:pPr>
          </w:p>
        </w:tc>
      </w:tr>
    </w:tbl>
    <w:p w:rsidR="00695967" w:rsidRPr="00695967" w:rsidRDefault="00695967" w:rsidP="00695967">
      <w:pPr>
        <w:spacing w:line="360" w:lineRule="auto"/>
        <w:rPr>
          <w:sz w:val="20"/>
          <w:szCs w:val="20"/>
        </w:rPr>
      </w:pPr>
    </w:p>
    <w:p w:rsidR="00695967" w:rsidRDefault="00695967" w:rsidP="00695967">
      <w:pPr>
        <w:spacing w:before="240" w:after="140" w:line="360" w:lineRule="auto"/>
        <w:jc w:val="center"/>
        <w:rPr>
          <w:b/>
          <w:bCs/>
        </w:rPr>
      </w:pPr>
      <w:r w:rsidRPr="00695967">
        <w:rPr>
          <w:b/>
          <w:bCs/>
        </w:rPr>
        <w:t>Assignment Set – 1</w:t>
      </w:r>
    </w:p>
    <w:p w:rsidR="00695967" w:rsidRPr="00695967" w:rsidRDefault="00695967" w:rsidP="00695967">
      <w:pPr>
        <w:spacing w:before="240" w:after="140" w:line="360" w:lineRule="auto"/>
        <w:jc w:val="center"/>
        <w:rPr>
          <w:sz w:val="20"/>
          <w:szCs w:val="20"/>
        </w:rPr>
      </w:pPr>
    </w:p>
    <w:p w:rsidR="00695967" w:rsidRPr="00695967" w:rsidRDefault="00695967" w:rsidP="00695967">
      <w:pPr>
        <w:spacing w:before="180" w:after="80" w:line="360" w:lineRule="auto"/>
        <w:jc w:val="both"/>
        <w:rPr>
          <w:sz w:val="20"/>
          <w:szCs w:val="20"/>
        </w:rPr>
      </w:pPr>
      <w:r w:rsidRPr="00695967">
        <w:rPr>
          <w:b/>
          <w:bCs/>
        </w:rPr>
        <w:t xml:space="preserve">Q.1. </w:t>
      </w:r>
      <w:proofErr w:type="gramStart"/>
      <w:r w:rsidRPr="00695967">
        <w:rPr>
          <w:b/>
          <w:bCs/>
        </w:rPr>
        <w:t>Critically</w:t>
      </w:r>
      <w:proofErr w:type="gramEnd"/>
      <w:r w:rsidRPr="00695967">
        <w:rPr>
          <w:b/>
          <w:bCs/>
        </w:rPr>
        <w:t xml:space="preserve"> analyze the relevance of different approaches to Industrial Relations (Unitary, Pluralist, and Marxist) in the context of the evolving Indian labor market. How do these approaches explain current labor market challenges?</w:t>
      </w:r>
    </w:p>
    <w:p w:rsidR="00695967" w:rsidRPr="00695967" w:rsidRDefault="00695967" w:rsidP="00695967">
      <w:pPr>
        <w:spacing w:after="140" w:line="360" w:lineRule="auto"/>
        <w:jc w:val="both"/>
        <w:rPr>
          <w:sz w:val="20"/>
          <w:szCs w:val="20"/>
        </w:rPr>
      </w:pPr>
      <w:proofErr w:type="spellStart"/>
      <w:proofErr w:type="gramStart"/>
      <w:r w:rsidRPr="00695967">
        <w:rPr>
          <w:b/>
          <w:bCs/>
        </w:rPr>
        <w:t>Ans</w:t>
      </w:r>
      <w:proofErr w:type="spellEnd"/>
      <w:r w:rsidRPr="00695967">
        <w:rPr>
          <w:b/>
          <w:bCs/>
        </w:rPr>
        <w:t xml:space="preserve"> 1.</w:t>
      </w:r>
      <w:proofErr w:type="gramEnd"/>
    </w:p>
    <w:p w:rsidR="00695967" w:rsidRPr="00695967" w:rsidRDefault="00695967" w:rsidP="00695967">
      <w:pPr>
        <w:spacing w:before="140" w:after="60" w:line="360" w:lineRule="auto"/>
        <w:jc w:val="both"/>
        <w:rPr>
          <w:sz w:val="20"/>
          <w:szCs w:val="20"/>
        </w:rPr>
      </w:pPr>
      <w:r w:rsidRPr="00695967">
        <w:rPr>
          <w:b/>
          <w:bCs/>
        </w:rPr>
        <w:t>Approaches to Industrial Relations</w:t>
      </w:r>
    </w:p>
    <w:p w:rsidR="00CA7323" w:rsidRDefault="00695967" w:rsidP="00695967">
      <w:pPr>
        <w:spacing w:before="240" w:after="240" w:line="360" w:lineRule="auto"/>
        <w:jc w:val="both"/>
      </w:pPr>
      <w:r>
        <w:t xml:space="preserve">The Industrial Relations (IR) theory is a way of establishing a framework that help understand the interaction between employees, employers, trade unions, as well as the state. The three main theories Unitary, Pluralist, and Marxist each provide their own explanations of workplace conflict as well as cooperation. Their importance to the evolving Indian employment market is vital. </w:t>
      </w:r>
    </w:p>
    <w:p w:rsidR="00CA7323" w:rsidRDefault="00695967" w:rsidP="00695967">
      <w:pPr>
        <w:spacing w:before="240" w:after="240" w:line="360" w:lineRule="auto"/>
        <w:jc w:val="both"/>
      </w:pPr>
      <w:r>
        <w:rPr>
          <w:b/>
          <w:bCs/>
        </w:rPr>
        <w:t xml:space="preserve">Unitary Approach </w:t>
      </w:r>
    </w:p>
    <w:p w:rsidR="00CA7323" w:rsidRDefault="00695967" w:rsidP="00227F08">
      <w:pPr>
        <w:spacing w:before="240" w:after="240" w:line="360" w:lineRule="auto"/>
        <w:jc w:val="both"/>
      </w:pPr>
      <w:r>
        <w:t xml:space="preserve">The unitary perspective views the </w:t>
      </w:r>
    </w:p>
    <w:p w:rsidR="00227F08" w:rsidRDefault="00227F08" w:rsidP="00227F08">
      <w:pPr>
        <w:spacing w:before="240" w:after="240" w:line="360" w:lineRule="auto"/>
        <w:jc w:val="both"/>
      </w:pPr>
    </w:p>
    <w:p w:rsidR="00227F08" w:rsidRDefault="00227F08" w:rsidP="00227F0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227F08" w:rsidRDefault="00227F08" w:rsidP="00227F0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227F08" w:rsidRDefault="00227F08" w:rsidP="00227F08">
      <w:pPr>
        <w:shd w:val="clear" w:color="auto" w:fill="FFFFFF"/>
        <w:jc w:val="center"/>
        <w:rPr>
          <w:rFonts w:ascii="Georgia" w:hAnsi="Georgia"/>
          <w:color w:val="222222"/>
          <w:sz w:val="33"/>
          <w:szCs w:val="33"/>
          <w:shd w:val="clear" w:color="auto" w:fill="FFFF00"/>
        </w:rPr>
      </w:pPr>
    </w:p>
    <w:p w:rsidR="00227F08" w:rsidRDefault="00227F08" w:rsidP="00227F08">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227F08" w:rsidRDefault="00227F08" w:rsidP="00227F0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227F08" w:rsidRDefault="00227F08" w:rsidP="00227F0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227F08" w:rsidRDefault="00227F08" w:rsidP="00227F08">
      <w:pPr>
        <w:shd w:val="clear" w:color="auto" w:fill="FFFFFF"/>
        <w:jc w:val="center"/>
        <w:rPr>
          <w:rFonts w:ascii="Arial" w:hAnsi="Arial"/>
          <w:color w:val="222222"/>
          <w:sz w:val="22"/>
          <w:szCs w:val="22"/>
        </w:rPr>
      </w:pPr>
    </w:p>
    <w:p w:rsidR="00227F08" w:rsidRDefault="00227F08" w:rsidP="00227F08">
      <w:pPr>
        <w:shd w:val="clear" w:color="auto" w:fill="FFFFFF"/>
        <w:jc w:val="center"/>
        <w:rPr>
          <w:rFonts w:asciiTheme="minorHAnsi" w:hAnsiTheme="minorHAnsi"/>
          <w:szCs w:val="20"/>
        </w:rPr>
      </w:pPr>
      <w:r>
        <w:rPr>
          <w:rFonts w:ascii="Georgia" w:hAnsi="Georgia"/>
          <w:sz w:val="33"/>
          <w:szCs w:val="33"/>
        </w:rPr>
        <w:t>Lowest price guarantee with quality.</w:t>
      </w:r>
    </w:p>
    <w:p w:rsidR="00227F08" w:rsidRDefault="00227F08" w:rsidP="00227F08">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227F08" w:rsidRDefault="00227F08" w:rsidP="00227F08">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227F08" w:rsidRDefault="00227F08" w:rsidP="00227F08">
      <w:pPr>
        <w:shd w:val="clear" w:color="auto" w:fill="FFFFFF"/>
        <w:jc w:val="center"/>
        <w:rPr>
          <w:rFonts w:ascii="Calibri" w:hAnsi="Calibri"/>
          <w:color w:val="500050"/>
          <w:sz w:val="22"/>
          <w:szCs w:val="22"/>
        </w:rPr>
      </w:pPr>
      <w:r>
        <w:rPr>
          <w:rFonts w:ascii="Georgia" w:hAnsi="Georgia"/>
          <w:color w:val="500050"/>
          <w:sz w:val="33"/>
          <w:szCs w:val="33"/>
        </w:rPr>
        <w:t> </w:t>
      </w:r>
    </w:p>
    <w:p w:rsidR="00227F08" w:rsidRDefault="00227F08" w:rsidP="00227F0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227F08" w:rsidRDefault="00227F08" w:rsidP="00227F08">
      <w:pPr>
        <w:shd w:val="clear" w:color="auto" w:fill="FFFFFF"/>
        <w:jc w:val="center"/>
      </w:pPr>
      <w:r>
        <w:rPr>
          <w:rFonts w:ascii="Georgia" w:hAnsi="Georgia"/>
          <w:sz w:val="33"/>
          <w:szCs w:val="33"/>
        </w:rPr>
        <w:t>After mail, we will reply you instant or maximum</w:t>
      </w:r>
    </w:p>
    <w:p w:rsidR="00227F08" w:rsidRDefault="00227F08" w:rsidP="00227F08">
      <w:pPr>
        <w:shd w:val="clear" w:color="auto" w:fill="FFFFFF"/>
        <w:jc w:val="center"/>
      </w:pPr>
      <w:r>
        <w:rPr>
          <w:rFonts w:ascii="Georgia" w:hAnsi="Georgia"/>
          <w:sz w:val="33"/>
          <w:szCs w:val="33"/>
        </w:rPr>
        <w:t>1 hour.</w:t>
      </w:r>
    </w:p>
    <w:p w:rsidR="00227F08" w:rsidRDefault="00227F08" w:rsidP="00227F0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227F08" w:rsidRDefault="00227F08" w:rsidP="00227F08">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227F08" w:rsidRDefault="00227F08" w:rsidP="00227F08">
      <w:pPr>
        <w:spacing w:line="360" w:lineRule="auto"/>
        <w:jc w:val="both"/>
      </w:pPr>
    </w:p>
    <w:p w:rsidR="00227F08" w:rsidRDefault="00227F08" w:rsidP="00227F08">
      <w:pPr>
        <w:spacing w:before="180" w:after="60" w:line="360" w:lineRule="auto"/>
        <w:jc w:val="both"/>
      </w:pPr>
    </w:p>
    <w:p w:rsidR="00227F08" w:rsidRDefault="00227F08" w:rsidP="00227F08">
      <w:pPr>
        <w:spacing w:before="240" w:after="240" w:line="360" w:lineRule="auto"/>
        <w:jc w:val="both"/>
      </w:pPr>
    </w:p>
    <w:p w:rsidR="00695967" w:rsidRPr="00695967" w:rsidRDefault="00695967" w:rsidP="00695967">
      <w:pPr>
        <w:spacing w:before="180" w:after="80" w:line="360" w:lineRule="auto"/>
        <w:jc w:val="both"/>
        <w:rPr>
          <w:sz w:val="20"/>
          <w:szCs w:val="20"/>
        </w:rPr>
      </w:pPr>
      <w:r w:rsidRPr="00695967">
        <w:rPr>
          <w:b/>
          <w:bCs/>
        </w:rPr>
        <w:t xml:space="preserve">Q.2. Evaluate the role of the International </w:t>
      </w:r>
      <w:proofErr w:type="spellStart"/>
      <w:r w:rsidRPr="00695967">
        <w:rPr>
          <w:b/>
          <w:bCs/>
        </w:rPr>
        <w:t>Labour</w:t>
      </w:r>
      <w:proofErr w:type="spellEnd"/>
      <w:r w:rsidRPr="00695967">
        <w:rPr>
          <w:b/>
          <w:bCs/>
        </w:rPr>
        <w:t xml:space="preserve"> Organization (ILO) in shaping labor standards in India. To what extent have ILO conventions influenced trade union development and industrial relations practices in India?</w:t>
      </w:r>
    </w:p>
    <w:p w:rsidR="00695967" w:rsidRPr="00695967" w:rsidRDefault="00695967" w:rsidP="00695967">
      <w:pPr>
        <w:spacing w:after="140" w:line="360" w:lineRule="auto"/>
        <w:jc w:val="both"/>
        <w:rPr>
          <w:sz w:val="20"/>
          <w:szCs w:val="20"/>
        </w:rPr>
      </w:pPr>
      <w:proofErr w:type="spellStart"/>
      <w:proofErr w:type="gramStart"/>
      <w:r w:rsidRPr="00695967">
        <w:rPr>
          <w:b/>
          <w:bCs/>
        </w:rPr>
        <w:t>Ans</w:t>
      </w:r>
      <w:proofErr w:type="spellEnd"/>
      <w:r w:rsidRPr="00695967">
        <w:rPr>
          <w:b/>
          <w:bCs/>
        </w:rPr>
        <w:t xml:space="preserve"> 2.</w:t>
      </w:r>
      <w:proofErr w:type="gramEnd"/>
    </w:p>
    <w:p w:rsidR="00CA7323" w:rsidRDefault="00695967" w:rsidP="00695967">
      <w:pPr>
        <w:spacing w:before="240" w:after="240" w:line="360" w:lineRule="auto"/>
        <w:jc w:val="both"/>
      </w:pPr>
      <w:r>
        <w:rPr>
          <w:b/>
          <w:bCs/>
        </w:rPr>
        <w:t xml:space="preserve">Role of the ILO in Shaping Indian Labor Standards </w:t>
      </w:r>
    </w:p>
    <w:p w:rsidR="00227F08" w:rsidRDefault="00695967" w:rsidP="00227F08">
      <w:pPr>
        <w:spacing w:before="240" w:after="240" w:line="360" w:lineRule="auto"/>
        <w:jc w:val="both"/>
      </w:pPr>
      <w:r>
        <w:t xml:space="preserve">The International </w:t>
      </w:r>
      <w:proofErr w:type="spellStart"/>
      <w:r>
        <w:t>Labour</w:t>
      </w:r>
      <w:proofErr w:type="spellEnd"/>
      <w:r>
        <w:t xml:space="preserve"> Organization (ILO), established in 1919, is a United Nations agency that sets global labor standards through the adoption of conventions and other recommendations. India is one of the founding members and has signed 47 ILO conventions. This includes a variety of fundamental conventions on the freedom to associate, compulsory labor or child labor as well as non-</w:t>
      </w:r>
    </w:p>
    <w:p w:rsidR="00CA7323" w:rsidRDefault="00695967" w:rsidP="00227F08">
      <w:pPr>
        <w:spacing w:before="240" w:after="240" w:line="360" w:lineRule="auto"/>
        <w:jc w:val="both"/>
      </w:pPr>
      <w:r>
        <w:t xml:space="preserve"> </w:t>
      </w:r>
    </w:p>
    <w:p w:rsidR="00695967" w:rsidRDefault="00695967" w:rsidP="00695967">
      <w:pPr>
        <w:spacing w:before="240" w:after="240" w:line="360" w:lineRule="auto"/>
        <w:jc w:val="both"/>
      </w:pPr>
    </w:p>
    <w:p w:rsidR="00695967" w:rsidRPr="00695967" w:rsidRDefault="00695967" w:rsidP="00695967">
      <w:pPr>
        <w:spacing w:before="180" w:after="80" w:line="360" w:lineRule="auto"/>
        <w:jc w:val="both"/>
        <w:rPr>
          <w:sz w:val="20"/>
          <w:szCs w:val="20"/>
        </w:rPr>
      </w:pPr>
      <w:r w:rsidRPr="00695967">
        <w:rPr>
          <w:b/>
          <w:bCs/>
        </w:rPr>
        <w:t>Q.3. Design a comprehensive framework for strengthening trade unions in India considering globalization pressures. Your framework should integrate: Historical evolution of trade unions, Current challenges in the labor market, Impact of globalization.</w:t>
      </w:r>
    </w:p>
    <w:p w:rsidR="00695967" w:rsidRPr="00695967" w:rsidRDefault="00695967" w:rsidP="00695967">
      <w:pPr>
        <w:spacing w:after="140" w:line="360" w:lineRule="auto"/>
        <w:jc w:val="both"/>
        <w:rPr>
          <w:sz w:val="20"/>
          <w:szCs w:val="20"/>
        </w:rPr>
      </w:pPr>
      <w:proofErr w:type="spellStart"/>
      <w:proofErr w:type="gramStart"/>
      <w:r w:rsidRPr="00695967">
        <w:rPr>
          <w:b/>
          <w:bCs/>
        </w:rPr>
        <w:t>Ans</w:t>
      </w:r>
      <w:proofErr w:type="spellEnd"/>
      <w:r w:rsidRPr="00695967">
        <w:rPr>
          <w:b/>
          <w:bCs/>
        </w:rPr>
        <w:t xml:space="preserve"> 3.</w:t>
      </w:r>
      <w:proofErr w:type="gramEnd"/>
    </w:p>
    <w:p w:rsidR="00CA7323" w:rsidRDefault="00695967" w:rsidP="00695967">
      <w:pPr>
        <w:spacing w:before="240" w:after="240" w:line="360" w:lineRule="auto"/>
        <w:jc w:val="both"/>
      </w:pPr>
      <w:r>
        <w:rPr>
          <w:b/>
          <w:bCs/>
        </w:rPr>
        <w:t xml:space="preserve">Framework for Strengthening Trade Unions in India </w:t>
      </w:r>
    </w:p>
    <w:p w:rsidR="00CA7323" w:rsidRDefault="00695967" w:rsidP="00695967">
      <w:pPr>
        <w:spacing w:before="240" w:after="240" w:line="360" w:lineRule="auto"/>
        <w:jc w:val="both"/>
      </w:pPr>
      <w:r>
        <w:rPr>
          <w:b/>
          <w:bCs/>
        </w:rPr>
        <w:t xml:space="preserve">Historical Evolution of Trade Unions in India </w:t>
      </w:r>
    </w:p>
    <w:p w:rsidR="00CA7323" w:rsidRDefault="00695967" w:rsidP="00227F08">
      <w:pPr>
        <w:spacing w:before="240" w:after="240" w:line="360" w:lineRule="auto"/>
        <w:jc w:val="both"/>
      </w:pPr>
      <w:r>
        <w:t xml:space="preserve">The movement for trade unions in India started in the mid decade of the twentieth century. This was followed by the All India Trade Union Congress (AITUC) formed in 1920, as the very first organization. The organization grew quickly as a response to exploitative conditions in the textile mills as well as coal mines. In the years following independence, trade unions grew more closely aligned with political groups creating a fractured multi-union structure. In 1926, the Trade Unions Act, 1926 allowed legal recognition of the trade unions </w:t>
      </w:r>
    </w:p>
    <w:p w:rsidR="00227F08" w:rsidRDefault="00227F08" w:rsidP="00227F08">
      <w:pPr>
        <w:spacing w:before="240" w:after="240" w:line="360" w:lineRule="auto"/>
        <w:jc w:val="both"/>
      </w:pPr>
    </w:p>
    <w:p w:rsidR="00695967" w:rsidRDefault="00695967" w:rsidP="00695967">
      <w:pPr>
        <w:spacing w:before="240" w:after="140" w:line="360" w:lineRule="auto"/>
        <w:jc w:val="center"/>
        <w:rPr>
          <w:b/>
          <w:bCs/>
        </w:rPr>
      </w:pPr>
    </w:p>
    <w:p w:rsidR="00695967" w:rsidRDefault="00695967" w:rsidP="00695967">
      <w:pPr>
        <w:spacing w:before="240" w:after="140" w:line="360" w:lineRule="auto"/>
        <w:jc w:val="center"/>
        <w:rPr>
          <w:b/>
          <w:bCs/>
        </w:rPr>
      </w:pPr>
      <w:r w:rsidRPr="00695967">
        <w:rPr>
          <w:b/>
          <w:bCs/>
        </w:rPr>
        <w:t>Assignment Set – 2</w:t>
      </w:r>
    </w:p>
    <w:p w:rsidR="00695967" w:rsidRPr="00695967" w:rsidRDefault="00695967" w:rsidP="00695967">
      <w:pPr>
        <w:spacing w:before="240" w:after="140" w:line="360" w:lineRule="auto"/>
        <w:jc w:val="center"/>
        <w:rPr>
          <w:sz w:val="20"/>
          <w:szCs w:val="20"/>
        </w:rPr>
      </w:pPr>
    </w:p>
    <w:p w:rsidR="00695967" w:rsidRPr="00695967" w:rsidRDefault="00695967" w:rsidP="00695967">
      <w:pPr>
        <w:spacing w:before="180" w:after="80" w:line="360" w:lineRule="auto"/>
        <w:jc w:val="both"/>
        <w:rPr>
          <w:sz w:val="20"/>
          <w:szCs w:val="20"/>
        </w:rPr>
      </w:pPr>
      <w:r w:rsidRPr="00695967">
        <w:rPr>
          <w:b/>
          <w:bCs/>
        </w:rPr>
        <w:t>Q.4. Analyze the effectiveness of various industrial dispute resolution mechanisms (conciliation, mediation, arbitration, adjudication) in India. Compare their suitability in resolving different types of disputes.</w:t>
      </w:r>
    </w:p>
    <w:p w:rsidR="00695967" w:rsidRPr="00695967" w:rsidRDefault="00695967" w:rsidP="00695967">
      <w:pPr>
        <w:spacing w:after="140" w:line="360" w:lineRule="auto"/>
        <w:jc w:val="both"/>
        <w:rPr>
          <w:sz w:val="20"/>
          <w:szCs w:val="20"/>
        </w:rPr>
      </w:pPr>
      <w:proofErr w:type="spellStart"/>
      <w:proofErr w:type="gramStart"/>
      <w:r w:rsidRPr="00695967">
        <w:rPr>
          <w:b/>
          <w:bCs/>
        </w:rPr>
        <w:t>Ans</w:t>
      </w:r>
      <w:proofErr w:type="spellEnd"/>
      <w:r w:rsidRPr="00695967">
        <w:rPr>
          <w:b/>
          <w:bCs/>
        </w:rPr>
        <w:t xml:space="preserve"> 4.</w:t>
      </w:r>
      <w:proofErr w:type="gramEnd"/>
    </w:p>
    <w:p w:rsidR="00695967" w:rsidRPr="00695967" w:rsidRDefault="00695967" w:rsidP="00695967">
      <w:pPr>
        <w:spacing w:before="140" w:after="60" w:line="360" w:lineRule="auto"/>
        <w:jc w:val="both"/>
        <w:rPr>
          <w:sz w:val="20"/>
          <w:szCs w:val="20"/>
        </w:rPr>
      </w:pPr>
      <w:r w:rsidRPr="00695967">
        <w:rPr>
          <w:b/>
          <w:bCs/>
        </w:rPr>
        <w:t>Industrial Dispute Resolution Mechanisms in India</w:t>
      </w:r>
    </w:p>
    <w:p w:rsidR="00CA7323" w:rsidRDefault="00695967" w:rsidP="00695967">
      <w:pPr>
        <w:spacing w:before="240" w:after="240" w:line="360" w:lineRule="auto"/>
        <w:jc w:val="both"/>
      </w:pPr>
      <w:r>
        <w:t xml:space="preserve">The Indian Industrial Disputes Act, 1947 (now in the Industrial Relations Code, 2020) has a tiered set of procedures for the resolution of industrial disputes. Each procedure has distinctive </w:t>
      </w:r>
      <w:r>
        <w:lastRenderedPageBreak/>
        <w:t xml:space="preserve">features in terms of procedural procedures, degree of formality, as well as suitability to deal with different kinds of disputes. </w:t>
      </w:r>
    </w:p>
    <w:p w:rsidR="00CA7323" w:rsidRDefault="00695967" w:rsidP="00695967">
      <w:pPr>
        <w:spacing w:before="240" w:after="240" w:line="360" w:lineRule="auto"/>
        <w:jc w:val="both"/>
      </w:pPr>
      <w:r>
        <w:rPr>
          <w:b/>
          <w:bCs/>
        </w:rPr>
        <w:t xml:space="preserve">1. Conciliation </w:t>
      </w:r>
    </w:p>
    <w:p w:rsidR="00CA7323" w:rsidRDefault="00695967" w:rsidP="00227F08">
      <w:pPr>
        <w:spacing w:before="240" w:after="240" w:line="360" w:lineRule="auto"/>
        <w:jc w:val="both"/>
      </w:pPr>
      <w:r>
        <w:t xml:space="preserve">Conciliation is the process of negotiating with a Conciliation officer who assists in discussions between disputing parties without imposing any solution. The purpose of the conciliator's job is to assist parties in reaching a voluntary settlement. Conciliation is required before a dispute can proceed to adjudication across a variety of categories. Its strengths lie in its efficiency, cost-effectiveness, and </w:t>
      </w:r>
    </w:p>
    <w:p w:rsidR="00227F08" w:rsidRDefault="00227F08" w:rsidP="00227F08">
      <w:pPr>
        <w:spacing w:before="240" w:after="240" w:line="360" w:lineRule="auto"/>
        <w:jc w:val="both"/>
      </w:pPr>
    </w:p>
    <w:p w:rsidR="00695967" w:rsidRDefault="00695967" w:rsidP="00695967">
      <w:pPr>
        <w:spacing w:before="240" w:after="240" w:line="360" w:lineRule="auto"/>
        <w:jc w:val="both"/>
      </w:pPr>
    </w:p>
    <w:p w:rsidR="00695967" w:rsidRPr="00695967" w:rsidRDefault="00695967" w:rsidP="00695967">
      <w:pPr>
        <w:spacing w:before="180" w:after="80" w:line="360" w:lineRule="auto"/>
        <w:jc w:val="both"/>
        <w:rPr>
          <w:sz w:val="20"/>
          <w:szCs w:val="20"/>
        </w:rPr>
      </w:pPr>
      <w:r w:rsidRPr="00695967">
        <w:rPr>
          <w:b/>
          <w:bCs/>
        </w:rPr>
        <w:t xml:space="preserve">Q.5. </w:t>
      </w:r>
      <w:proofErr w:type="gramStart"/>
      <w:r w:rsidRPr="00695967">
        <w:rPr>
          <w:b/>
          <w:bCs/>
        </w:rPr>
        <w:t>Critically</w:t>
      </w:r>
      <w:proofErr w:type="gramEnd"/>
      <w:r w:rsidRPr="00695967">
        <w:rPr>
          <w:b/>
          <w:bCs/>
        </w:rPr>
        <w:t xml:space="preserve"> evaluate the effectiveness of collective bargaining and workers' participation in management (WPM) in improving industrial harmony in India. What are the key limitations in their practical implementation?</w:t>
      </w:r>
    </w:p>
    <w:p w:rsidR="00695967" w:rsidRPr="00695967" w:rsidRDefault="00695967" w:rsidP="00695967">
      <w:pPr>
        <w:spacing w:after="140" w:line="360" w:lineRule="auto"/>
        <w:jc w:val="both"/>
        <w:rPr>
          <w:sz w:val="20"/>
          <w:szCs w:val="20"/>
        </w:rPr>
      </w:pPr>
      <w:proofErr w:type="spellStart"/>
      <w:proofErr w:type="gramStart"/>
      <w:r w:rsidRPr="00695967">
        <w:rPr>
          <w:b/>
          <w:bCs/>
        </w:rPr>
        <w:t>Ans</w:t>
      </w:r>
      <w:proofErr w:type="spellEnd"/>
      <w:r w:rsidRPr="00695967">
        <w:rPr>
          <w:b/>
          <w:bCs/>
        </w:rPr>
        <w:t xml:space="preserve"> 5.</w:t>
      </w:r>
      <w:proofErr w:type="gramEnd"/>
    </w:p>
    <w:p w:rsidR="00695967" w:rsidRPr="00695967" w:rsidRDefault="00695967" w:rsidP="00695967">
      <w:pPr>
        <w:spacing w:before="140" w:after="60" w:line="360" w:lineRule="auto"/>
        <w:jc w:val="both"/>
        <w:rPr>
          <w:sz w:val="20"/>
          <w:szCs w:val="20"/>
        </w:rPr>
      </w:pPr>
      <w:r w:rsidRPr="00695967">
        <w:rPr>
          <w:b/>
          <w:bCs/>
        </w:rPr>
        <w:t>Collective Bargaining in India</w:t>
      </w:r>
    </w:p>
    <w:p w:rsidR="00695967" w:rsidRDefault="00695967" w:rsidP="00227F08">
      <w:pPr>
        <w:spacing w:before="240" w:after="240" w:line="360" w:lineRule="auto"/>
        <w:jc w:val="both"/>
      </w:pPr>
      <w:r>
        <w:t xml:space="preserve">Collective bargaining refers to the procedure through which trade unions and employers agree on the terms and conditions of employment, including wages, hours, working conditions and grievance resolution procedures. In India it is authorized under the Industrial Disputes Act and is most commonly used in the formal sector in industries such as steel, banking, textiles, ports, as well as </w:t>
      </w:r>
    </w:p>
    <w:p w:rsidR="00227F08" w:rsidRDefault="00227F08" w:rsidP="00227F08">
      <w:pPr>
        <w:spacing w:before="240" w:after="240" w:line="360" w:lineRule="auto"/>
        <w:jc w:val="both"/>
      </w:pPr>
    </w:p>
    <w:p w:rsidR="00695967" w:rsidRPr="00695967" w:rsidRDefault="00695967" w:rsidP="00695967">
      <w:pPr>
        <w:spacing w:before="180" w:after="80" w:line="360" w:lineRule="auto"/>
        <w:jc w:val="both"/>
        <w:rPr>
          <w:sz w:val="20"/>
          <w:szCs w:val="20"/>
        </w:rPr>
      </w:pPr>
      <w:r w:rsidRPr="00695967">
        <w:rPr>
          <w:b/>
          <w:bCs/>
        </w:rPr>
        <w:t>Q.6. Develop a strategic model for sustainable industrial relations in India by incorporating: Provisions of the new labor codes (2019–2020), Role of HRD, Impact of technological advancements and the gig economy.</w:t>
      </w:r>
    </w:p>
    <w:p w:rsidR="00695967" w:rsidRPr="00695967" w:rsidRDefault="00695967" w:rsidP="00695967">
      <w:pPr>
        <w:spacing w:after="140" w:line="360" w:lineRule="auto"/>
        <w:jc w:val="both"/>
        <w:rPr>
          <w:sz w:val="20"/>
          <w:szCs w:val="20"/>
        </w:rPr>
      </w:pPr>
      <w:proofErr w:type="spellStart"/>
      <w:proofErr w:type="gramStart"/>
      <w:r w:rsidRPr="00695967">
        <w:rPr>
          <w:b/>
          <w:bCs/>
        </w:rPr>
        <w:t>Ans</w:t>
      </w:r>
      <w:proofErr w:type="spellEnd"/>
      <w:r w:rsidRPr="00695967">
        <w:rPr>
          <w:b/>
          <w:bCs/>
        </w:rPr>
        <w:t xml:space="preserve"> 6.</w:t>
      </w:r>
      <w:proofErr w:type="gramEnd"/>
    </w:p>
    <w:p w:rsidR="00695967" w:rsidRPr="00695967" w:rsidRDefault="00695967" w:rsidP="00695967">
      <w:pPr>
        <w:spacing w:before="140" w:after="60" w:line="360" w:lineRule="auto"/>
        <w:jc w:val="both"/>
        <w:rPr>
          <w:sz w:val="20"/>
          <w:szCs w:val="20"/>
        </w:rPr>
      </w:pPr>
      <w:r w:rsidRPr="00695967">
        <w:rPr>
          <w:b/>
          <w:bCs/>
        </w:rPr>
        <w:lastRenderedPageBreak/>
        <w:t>Strategic Model for Sustainable Industrial Relations in India</w:t>
      </w:r>
    </w:p>
    <w:p w:rsidR="00695967" w:rsidRPr="00695967" w:rsidRDefault="00695967" w:rsidP="00695967">
      <w:pPr>
        <w:spacing w:before="140" w:after="60" w:line="360" w:lineRule="auto"/>
        <w:jc w:val="both"/>
        <w:rPr>
          <w:sz w:val="20"/>
          <w:szCs w:val="20"/>
        </w:rPr>
      </w:pPr>
      <w:r w:rsidRPr="00695967">
        <w:rPr>
          <w:b/>
          <w:bCs/>
        </w:rPr>
        <w:t>New Labor Codes (2019–2020)</w:t>
      </w:r>
    </w:p>
    <w:p w:rsidR="00227F08" w:rsidRDefault="00695967" w:rsidP="00227F08">
      <w:pPr>
        <w:spacing w:before="240" w:after="240" w:line="360" w:lineRule="auto"/>
        <w:jc w:val="both"/>
      </w:pPr>
      <w:r>
        <w:t xml:space="preserve">India's four labor codes include the Code on Wages, Industrial Relations Code, Code on Social Security as well as the occupational safety, health and Working Conditions Code converge the 44 laws of central labor with the aim of reducing compliance as well as to expand coverage and enhance the flexibility of workers. It is the Industrial Relations Code introduces fixed-term contracts of employment that allow businesses that employ </w:t>
      </w:r>
    </w:p>
    <w:p w:rsidR="00CA7323" w:rsidRDefault="00CA7323" w:rsidP="00695967">
      <w:pPr>
        <w:spacing w:before="240" w:after="240" w:line="360" w:lineRule="auto"/>
        <w:jc w:val="both"/>
      </w:pPr>
    </w:p>
    <w:sectPr w:rsidR="00CA7323" w:rsidSect="00CA732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CA7323"/>
    <w:rsid w:val="00227F08"/>
    <w:rsid w:val="00695967"/>
    <w:rsid w:val="00CA7323"/>
    <w:rsid w:val="00CF1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227F08"/>
    <w:rPr>
      <w:color w:val="0563C1"/>
      <w:u w:val="single"/>
    </w:rPr>
  </w:style>
</w:styles>
</file>

<file path=word/webSettings.xml><?xml version="1.0" encoding="utf-8"?>
<w:webSettings xmlns:r="http://schemas.openxmlformats.org/officeDocument/2006/relationships" xmlns:w="http://schemas.openxmlformats.org/wordprocessingml/2006/main">
  <w:divs>
    <w:div w:id="860050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2026-06-07T16:50:00Z</dcterms:created>
  <dcterms:modified xsi:type="dcterms:W3CDTF">2026-06-09T06:07:00Z</dcterms:modified>
</cp:coreProperties>
</file>